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CEC" w14:textId="3C7D43AC" w:rsidR="00685117" w:rsidRDefault="00671DFE" w:rsidP="00E47672">
      <w:pPr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D89382" wp14:editId="0CC87AEA">
                <wp:simplePos x="0" y="0"/>
                <wp:positionH relativeFrom="column">
                  <wp:posOffset>-147484</wp:posOffset>
                </wp:positionH>
                <wp:positionV relativeFrom="paragraph">
                  <wp:posOffset>-457201</wp:posOffset>
                </wp:positionV>
                <wp:extent cx="4707952" cy="8642555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952" cy="86425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rect id="Rectangle 3" style="position:absolute;margin-left:-11.6pt;margin-top:-36pt;width:370.7pt;height:68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ddddd8 [671]" stroked="f" strokeweight="2pt" w14:anchorId="7E607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">
                <v:fill opacity="19789f"/>
              </v:rect>
            </w:pict>
          </mc:Fallback>
        </mc:AlternateContent>
      </w:r>
      <w:r w:rsidR="00E4767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BB27EBC" wp14:editId="3176E958">
                <wp:simplePos x="0" y="0"/>
                <wp:positionH relativeFrom="column">
                  <wp:posOffset>915670</wp:posOffset>
                </wp:positionH>
                <wp:positionV relativeFrom="page">
                  <wp:posOffset>9381490</wp:posOffset>
                </wp:positionV>
                <wp:extent cx="64008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line id="Straight Connector 2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alt="&quot;&quot;" o:spid="_x0000_s1026" strokecolor="#9a9a8b [1951]" strokeweight="3pt" from="72.1pt,738.7pt" to="576.1pt,738.7pt" w14:anchorId="6645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">
                <w10:wrap anchory="page"/>
                <w10:anchorlock/>
              </v:line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800"/>
      </w:tblGrid>
      <w:tr w:rsidR="00E47672" w14:paraId="110300C4" w14:textId="77777777" w:rsidTr="00E47672">
        <w:trPr>
          <w:trHeight w:val="726"/>
        </w:trPr>
        <w:tc>
          <w:tcPr>
            <w:tcW w:w="10800" w:type="dxa"/>
          </w:tcPr>
          <w:p w14:paraId="0164BF14" w14:textId="1FC28FB2" w:rsidR="00E47672" w:rsidRPr="00E47672" w:rsidRDefault="00671DFE" w:rsidP="00E47672">
            <w:pPr>
              <w:pStyle w:val="Title"/>
            </w:pPr>
            <w:bookmarkStart w:id="0" w:name="_Toc321147011"/>
            <w:bookmarkStart w:id="1" w:name="_Toc318189312"/>
            <w:bookmarkStart w:id="2" w:name="_Toc318188327"/>
            <w:bookmarkStart w:id="3" w:name="_Toc318188227"/>
            <w:bookmarkStart w:id="4" w:name="_Toc321147149"/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F2CCDE" wp14:editId="50A45D61">
                  <wp:simplePos x="0" y="0"/>
                  <wp:positionH relativeFrom="margin">
                    <wp:align>right</wp:align>
                  </wp:positionH>
                  <wp:positionV relativeFrom="paragraph">
                    <wp:posOffset>-337820</wp:posOffset>
                  </wp:positionV>
                  <wp:extent cx="1906270" cy="1906270"/>
                  <wp:effectExtent l="0" t="0" r="0" b="0"/>
                  <wp:wrapNone/>
                  <wp:docPr id="669780267" name="Picture 669780267" descr="Victorian Hospitals' Industrial Association (VHIA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ctorian Hospitals' Industrial Association (VHIA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720020519"/>
                <w:placeholder>
                  <w:docPart w:val="17025D18D20B413C803687635E2F23EB"/>
                </w:placeholder>
                <w15:appearance w15:val="hidden"/>
              </w:sdtPr>
              <w:sdtEndPr>
                <w:rPr>
                  <w:rStyle w:val="TitleChar"/>
                  <w:b w:val="0"/>
                  <w:caps w:val="0"/>
                </w:rPr>
              </w:sdtEndPr>
              <w:sdtContent>
                <w:r w:rsidRPr="00671DFE">
                  <w:rPr>
                    <w:color w:val="B22600" w:themeColor="accent6"/>
                  </w:rPr>
                  <w:t xml:space="preserve">Public </w:t>
                </w:r>
                <w:proofErr w:type="gramStart"/>
                <w:r w:rsidRPr="00671DFE">
                  <w:rPr>
                    <w:color w:val="B22600" w:themeColor="accent6"/>
                  </w:rPr>
                  <w:t xml:space="preserve">holiday </w:t>
                </w:r>
                <w:r w:rsidR="00622603">
                  <w:rPr>
                    <w:color w:val="B22600" w:themeColor="accent6"/>
                  </w:rPr>
                  <w:t xml:space="preserve"> Guide</w:t>
                </w:r>
                <w:proofErr w:type="gramEnd"/>
              </w:sdtContent>
            </w:sdt>
          </w:p>
        </w:tc>
      </w:tr>
      <w:tr w:rsidR="00E47672" w14:paraId="4A0C1F2B" w14:textId="77777777" w:rsidTr="00E47672">
        <w:trPr>
          <w:trHeight w:val="726"/>
        </w:trPr>
        <w:tc>
          <w:tcPr>
            <w:tcW w:w="10800" w:type="dxa"/>
          </w:tcPr>
          <w:sdt>
            <w:sdtPr>
              <w:id w:val="-1640336837"/>
              <w:placeholder>
                <w:docPart w:val="BB32CFA826434C0F861C521E39D6C16A"/>
              </w:placeholder>
              <w15:appearance w15:val="hidden"/>
            </w:sdtPr>
            <w:sdtContent>
              <w:p w14:paraId="1C14FC8E" w14:textId="77777777" w:rsidR="00895900" w:rsidRDefault="00E17EAB" w:rsidP="00E47672">
                <w:pPr>
                  <w:pStyle w:val="Subtitle"/>
                  <w:rPr>
                    <w:color w:val="B22600" w:themeColor="accent6"/>
                  </w:rPr>
                </w:pPr>
                <w:r>
                  <w:rPr>
                    <w:color w:val="B22600" w:themeColor="accent6"/>
                  </w:rPr>
                  <w:t>HEALTH &amp; ALLIED SERVICES, MANAGERS &amp; ADMIN</w:t>
                </w:r>
                <w:r w:rsidR="00895900">
                  <w:rPr>
                    <w:color w:val="B22600" w:themeColor="accent6"/>
                  </w:rPr>
                  <w:t>istrative</w:t>
                </w:r>
                <w:r>
                  <w:rPr>
                    <w:color w:val="B22600" w:themeColor="accent6"/>
                  </w:rPr>
                  <w:t xml:space="preserve"> WORKERS</w:t>
                </w:r>
                <w:r w:rsidR="00895900" w:rsidRPr="00671DFE">
                  <w:rPr>
                    <w:color w:val="B22600" w:themeColor="accent6"/>
                  </w:rPr>
                  <w:t xml:space="preserve"> </w:t>
                </w:r>
              </w:p>
              <w:p w14:paraId="74C7C9E1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0DC6C711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4059FF92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55E742D5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0F840F3F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1BECE931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16EF86A2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46605329" w14:textId="77777777" w:rsidR="00895900" w:rsidRDefault="00895900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131CC731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24BB5102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731F56D6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5A8AF01B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2F47D38D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142B791E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352049D2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113FA28B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5530D129" w14:textId="77777777" w:rsidR="00533CAE" w:rsidRDefault="00533CAE" w:rsidP="00E47672">
                <w:pPr>
                  <w:pStyle w:val="Subtitle"/>
                  <w:rPr>
                    <w:color w:val="B22600" w:themeColor="accent6"/>
                  </w:rPr>
                </w:pPr>
              </w:p>
              <w:p w14:paraId="3B410FE9" w14:textId="577ABE6B" w:rsidR="00E47672" w:rsidRPr="00206B7B" w:rsidRDefault="00895900" w:rsidP="00533CAE">
                <w:pPr>
                  <w:pStyle w:val="Subtitle"/>
                  <w:ind w:left="0"/>
                </w:pPr>
                <w:r w:rsidRPr="00671DFE">
                  <w:rPr>
                    <w:color w:val="B22600" w:themeColor="accent6"/>
                  </w:rPr>
                  <w:t>victorian hospital</w:t>
                </w:r>
                <w:r>
                  <w:rPr>
                    <w:color w:val="B22600" w:themeColor="accent6"/>
                  </w:rPr>
                  <w:t>'</w:t>
                </w:r>
                <w:r w:rsidRPr="00671DFE">
                  <w:rPr>
                    <w:color w:val="B22600" w:themeColor="accent6"/>
                  </w:rPr>
                  <w:t xml:space="preserve">s industrial association – </w:t>
                </w:r>
                <w:r w:rsidR="00533CAE">
                  <w:rPr>
                    <w:color w:val="B22600" w:themeColor="accent6"/>
                  </w:rPr>
                  <w:t>Feb</w:t>
                </w:r>
                <w:r w:rsidRPr="00671DFE">
                  <w:rPr>
                    <w:color w:val="B22600" w:themeColor="accent6"/>
                  </w:rPr>
                  <w:t xml:space="preserve"> 202</w:t>
                </w:r>
                <w:r>
                  <w:rPr>
                    <w:color w:val="B22600" w:themeColor="accent6"/>
                  </w:rPr>
                  <w:t>4</w:t>
                </w:r>
              </w:p>
            </w:sdtContent>
          </w:sdt>
        </w:tc>
      </w:tr>
    </w:tbl>
    <w:p w14:paraId="17EAC2B1" w14:textId="77777777" w:rsidR="0074501E" w:rsidRDefault="0074501E" w:rsidP="00101A18">
      <w:pPr>
        <w:pStyle w:val="Heading1"/>
        <w:sectPr w:rsidR="0074501E" w:rsidSect="008942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243BAD1C" w14:textId="19D637EC" w:rsidR="001638F6" w:rsidRPr="00671DFE" w:rsidRDefault="00671DFE" w:rsidP="00101A18">
      <w:pPr>
        <w:pStyle w:val="Heading1"/>
        <w:rPr>
          <w:color w:val="auto"/>
        </w:rPr>
      </w:pPr>
      <w:r w:rsidRPr="00AC7EF1">
        <w:rPr>
          <w:color w:val="B22600" w:themeColor="accent6"/>
        </w:rPr>
        <w:lastRenderedPageBreak/>
        <w:t>introduction</w:t>
      </w:r>
    </w:p>
    <w:p w14:paraId="3C74BCC7" w14:textId="0FA380D3" w:rsidR="005D238D" w:rsidRPr="00533CAE" w:rsidRDefault="00B604F0" w:rsidP="00B604F0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533CAE">
        <w:rPr>
          <w:color w:val="auto"/>
          <w:sz w:val="24"/>
          <w:szCs w:val="24"/>
        </w:rPr>
        <w:t xml:space="preserve">The purpose of this Public Holiday </w:t>
      </w:r>
      <w:r w:rsidR="00622603" w:rsidRPr="00533CAE">
        <w:rPr>
          <w:color w:val="auto"/>
          <w:sz w:val="24"/>
          <w:szCs w:val="24"/>
        </w:rPr>
        <w:t xml:space="preserve">Guide </w:t>
      </w:r>
      <w:r w:rsidRPr="00533CAE">
        <w:rPr>
          <w:color w:val="auto"/>
          <w:sz w:val="24"/>
          <w:szCs w:val="24"/>
        </w:rPr>
        <w:t xml:space="preserve">is to </w:t>
      </w:r>
      <w:r w:rsidR="00622603" w:rsidRPr="00533CAE">
        <w:rPr>
          <w:color w:val="auto"/>
          <w:sz w:val="24"/>
          <w:szCs w:val="24"/>
        </w:rPr>
        <w:t xml:space="preserve">replace the previous Public Holiday Matrices and </w:t>
      </w:r>
      <w:proofErr w:type="spellStart"/>
      <w:r w:rsidRPr="00533CAE">
        <w:rPr>
          <w:color w:val="auto"/>
          <w:sz w:val="24"/>
          <w:szCs w:val="24"/>
        </w:rPr>
        <w:t>summarise</w:t>
      </w:r>
      <w:proofErr w:type="spellEnd"/>
      <w:r w:rsidRPr="00533CAE">
        <w:rPr>
          <w:color w:val="auto"/>
          <w:sz w:val="24"/>
          <w:szCs w:val="24"/>
        </w:rPr>
        <w:t xml:space="preserve"> the</w:t>
      </w:r>
      <w:r w:rsidR="006F0443" w:rsidRPr="00533CAE">
        <w:rPr>
          <w:color w:val="auto"/>
          <w:sz w:val="24"/>
          <w:szCs w:val="24"/>
        </w:rPr>
        <w:t xml:space="preserve"> public holiday</w:t>
      </w:r>
      <w:r w:rsidRPr="00533CAE">
        <w:rPr>
          <w:color w:val="auto"/>
          <w:sz w:val="24"/>
          <w:szCs w:val="24"/>
        </w:rPr>
        <w:t xml:space="preserve"> entitlements afforded to employees under the </w:t>
      </w:r>
      <w:r w:rsidR="00CB3A6E" w:rsidRPr="00533CAE">
        <w:rPr>
          <w:i/>
          <w:iCs/>
          <w:color w:val="auto"/>
          <w:sz w:val="24"/>
          <w:szCs w:val="24"/>
        </w:rPr>
        <w:t>Health and Allied Services, Managers and Administrative Workers (Victorian Public Sector) (Single Interest Employers) Enterprise Agreement 2021-2025</w:t>
      </w:r>
      <w:r w:rsidR="00CB3A6E" w:rsidRPr="00533CAE">
        <w:rPr>
          <w:sz w:val="24"/>
          <w:szCs w:val="24"/>
        </w:rPr>
        <w:t>.</w:t>
      </w:r>
      <w:r w:rsidR="00CB3A6E" w:rsidRPr="00533CAE">
        <w:rPr>
          <w:color w:val="auto"/>
          <w:sz w:val="24"/>
          <w:szCs w:val="24"/>
        </w:rPr>
        <w:t xml:space="preserve"> </w:t>
      </w:r>
      <w:r w:rsidR="006F0443" w:rsidRPr="00533CAE">
        <w:rPr>
          <w:color w:val="auto"/>
          <w:sz w:val="24"/>
          <w:szCs w:val="24"/>
        </w:rPr>
        <w:t>(</w:t>
      </w:r>
      <w:r w:rsidR="006F0443" w:rsidRPr="00533CAE">
        <w:rPr>
          <w:b/>
          <w:bCs/>
          <w:color w:val="auto"/>
          <w:sz w:val="24"/>
          <w:szCs w:val="24"/>
        </w:rPr>
        <w:t>Agreement</w:t>
      </w:r>
      <w:r w:rsidR="006F0443" w:rsidRPr="00533CAE">
        <w:rPr>
          <w:color w:val="auto"/>
          <w:sz w:val="24"/>
          <w:szCs w:val="24"/>
        </w:rPr>
        <w:t>)</w:t>
      </w:r>
      <w:r w:rsidR="00203A10" w:rsidRPr="00533CAE">
        <w:rPr>
          <w:i/>
          <w:iCs/>
          <w:color w:val="auto"/>
          <w:sz w:val="24"/>
          <w:szCs w:val="24"/>
        </w:rPr>
        <w:t xml:space="preserve"> </w:t>
      </w:r>
      <w:r w:rsidR="00203A10" w:rsidRPr="00533CAE">
        <w:rPr>
          <w:color w:val="auto"/>
          <w:sz w:val="24"/>
          <w:szCs w:val="24"/>
        </w:rPr>
        <w:t>for the remaining life of the Agreement until it is replaced.</w:t>
      </w:r>
    </w:p>
    <w:p w14:paraId="51D4F7F0" w14:textId="762BBF10" w:rsidR="00203A10" w:rsidRPr="00533CAE" w:rsidRDefault="00203A10" w:rsidP="00B604F0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533CAE">
        <w:rPr>
          <w:color w:val="auto"/>
          <w:sz w:val="24"/>
          <w:szCs w:val="24"/>
        </w:rPr>
        <w:t>Members will no longer receive multiple Public Holiday Matrices throughout the year, rather</w:t>
      </w:r>
      <w:r w:rsidR="00244FE5" w:rsidRPr="00533CAE">
        <w:rPr>
          <w:color w:val="auto"/>
          <w:sz w:val="24"/>
          <w:szCs w:val="24"/>
        </w:rPr>
        <w:t xml:space="preserve"> </w:t>
      </w:r>
      <w:r w:rsidRPr="00533CAE">
        <w:rPr>
          <w:color w:val="auto"/>
          <w:sz w:val="24"/>
          <w:szCs w:val="24"/>
        </w:rPr>
        <w:t>members</w:t>
      </w:r>
      <w:r w:rsidR="00244FE5" w:rsidRPr="00533CAE">
        <w:rPr>
          <w:color w:val="auto"/>
          <w:sz w:val="24"/>
          <w:szCs w:val="24"/>
        </w:rPr>
        <w:t xml:space="preserve"> can use this document to prepare for all public holidays for the remaining life of the Agreement.</w:t>
      </w:r>
    </w:p>
    <w:p w14:paraId="5C3EEA31" w14:textId="35D4A868" w:rsidR="00622603" w:rsidRPr="00533CAE" w:rsidRDefault="00622603" w:rsidP="00B604F0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533CAE">
        <w:rPr>
          <w:color w:val="auto"/>
          <w:sz w:val="24"/>
          <w:szCs w:val="24"/>
        </w:rPr>
        <w:t xml:space="preserve">VHIA has detailed the known public holidays that occur between the publication date of this Public Holiday </w:t>
      </w:r>
      <w:r w:rsidR="00104CF2" w:rsidRPr="00533CAE">
        <w:rPr>
          <w:color w:val="auto"/>
          <w:sz w:val="24"/>
          <w:szCs w:val="24"/>
        </w:rPr>
        <w:t xml:space="preserve">and the nominal expiry date of the Agreement, </w:t>
      </w:r>
      <w:r w:rsidR="00DA48A7" w:rsidRPr="00533CAE">
        <w:rPr>
          <w:color w:val="auto"/>
          <w:sz w:val="24"/>
          <w:szCs w:val="24"/>
        </w:rPr>
        <w:t>30 June 2025</w:t>
      </w:r>
      <w:r w:rsidR="00104CF2" w:rsidRPr="00533CAE">
        <w:rPr>
          <w:color w:val="auto"/>
          <w:sz w:val="24"/>
          <w:szCs w:val="24"/>
        </w:rPr>
        <w:t xml:space="preserve">. </w:t>
      </w:r>
      <w:r w:rsidR="00CD2875" w:rsidRPr="00533CAE">
        <w:rPr>
          <w:color w:val="auto"/>
          <w:sz w:val="24"/>
          <w:szCs w:val="24"/>
        </w:rPr>
        <w:t xml:space="preserve">VHIA will provide </w:t>
      </w:r>
      <w:r w:rsidR="006D115A" w:rsidRPr="00533CAE">
        <w:rPr>
          <w:color w:val="auto"/>
          <w:sz w:val="24"/>
          <w:szCs w:val="24"/>
        </w:rPr>
        <w:t xml:space="preserve">updated advice to members closer to that date where </w:t>
      </w:r>
      <w:r w:rsidR="001C3FAB" w:rsidRPr="00533CAE">
        <w:rPr>
          <w:color w:val="auto"/>
          <w:sz w:val="24"/>
          <w:szCs w:val="24"/>
        </w:rPr>
        <w:t>the Agreement is anticipated to operate beyond the nominal expiry date.</w:t>
      </w:r>
    </w:p>
    <w:p w14:paraId="628039C4" w14:textId="65859C95" w:rsidR="006F0443" w:rsidRPr="00533CAE" w:rsidRDefault="006F0443" w:rsidP="00B604F0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533CAE">
        <w:rPr>
          <w:color w:val="auto"/>
          <w:sz w:val="24"/>
          <w:szCs w:val="24"/>
        </w:rPr>
        <w:t xml:space="preserve">It is not intended to replace the Agreement or </w:t>
      </w:r>
      <w:r w:rsidR="00A6061E" w:rsidRPr="00533CAE">
        <w:rPr>
          <w:color w:val="auto"/>
          <w:sz w:val="24"/>
          <w:szCs w:val="24"/>
        </w:rPr>
        <w:t>provide an entitlement beyond the Agreement itself.</w:t>
      </w:r>
    </w:p>
    <w:p w14:paraId="3B5F5785" w14:textId="497E512C" w:rsidR="00A6061E" w:rsidRPr="00533CAE" w:rsidRDefault="00A6061E" w:rsidP="00B604F0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533CAE">
        <w:rPr>
          <w:color w:val="auto"/>
          <w:sz w:val="24"/>
          <w:szCs w:val="24"/>
        </w:rPr>
        <w:t xml:space="preserve">VHIA encourages members to </w:t>
      </w:r>
      <w:r w:rsidR="002D0D08" w:rsidRPr="00533CAE">
        <w:rPr>
          <w:color w:val="auto"/>
          <w:sz w:val="24"/>
          <w:szCs w:val="24"/>
        </w:rPr>
        <w:t>read the relevant terms of the Agreement alongside this Public Holiday Matrix.</w:t>
      </w:r>
    </w:p>
    <w:p w14:paraId="67E57901" w14:textId="72236C18" w:rsidR="00D5413C" w:rsidRPr="00AC7EF1" w:rsidRDefault="00000000" w:rsidP="004F26D7">
      <w:pPr>
        <w:pStyle w:val="Heading1"/>
        <w:rPr>
          <w:color w:val="B22600" w:themeColor="accent6"/>
        </w:rPr>
      </w:pPr>
      <w:sdt>
        <w:sdtPr>
          <w:rPr>
            <w:color w:val="B22600" w:themeColor="accent6"/>
          </w:rPr>
          <w:id w:val="-654603137"/>
          <w:placeholder>
            <w:docPart w:val="BA6AB34B1579493FB3A84DF00F1D4F53"/>
          </w:placeholder>
          <w15:appearance w15:val="hidden"/>
        </w:sdtPr>
        <w:sdtContent>
          <w:r w:rsidR="00F95B03" w:rsidRPr="00AC7EF1">
            <w:rPr>
              <w:color w:val="B22600" w:themeColor="accent6"/>
            </w:rPr>
            <w:t>where to find copies of the agreement and other material</w:t>
          </w:r>
        </w:sdtContent>
      </w:sdt>
      <w:r w:rsidR="0074501E" w:rsidRPr="00AC7EF1">
        <w:rPr>
          <w:color w:val="B22600" w:themeColor="accent6"/>
        </w:rPr>
        <w:t xml:space="preserve"> </w:t>
      </w:r>
    </w:p>
    <w:bookmarkEnd w:id="0"/>
    <w:bookmarkEnd w:id="1"/>
    <w:bookmarkEnd w:id="2"/>
    <w:bookmarkEnd w:id="3"/>
    <w:bookmarkEnd w:id="4"/>
    <w:p w14:paraId="69601771" w14:textId="20CC3099" w:rsidR="007B0D15" w:rsidRDefault="00CB46A4" w:rsidP="007021DE">
      <w:pPr>
        <w:rPr>
          <w:color w:val="auto"/>
        </w:rPr>
      </w:pPr>
      <w:r>
        <w:rPr>
          <w:color w:val="auto"/>
        </w:rPr>
        <w:t xml:space="preserve">VHIA members can access copies of the Agreement and other material (such as Implementation Guides and Salary Circulars) </w:t>
      </w:r>
      <w:r w:rsidR="00B02A5D">
        <w:rPr>
          <w:color w:val="auto"/>
        </w:rPr>
        <w:t xml:space="preserve">by selecting </w:t>
      </w:r>
      <w:r w:rsidR="00DA48A7" w:rsidRPr="00DA48A7">
        <w:rPr>
          <w:color w:val="auto"/>
        </w:rPr>
        <w:t xml:space="preserve">Health and Allied Services, Managers and Administrative Workers </w:t>
      </w:r>
      <w:r w:rsidR="00B02A5D">
        <w:rPr>
          <w:color w:val="auto"/>
        </w:rPr>
        <w:t>under ‘My Professions’ on your VHIA Website Dashboard.</w:t>
      </w:r>
    </w:p>
    <w:p w14:paraId="175E9E77" w14:textId="784D5767" w:rsidR="00B02A5D" w:rsidRDefault="00B02A5D" w:rsidP="007021DE">
      <w:pPr>
        <w:rPr>
          <w:color w:val="auto"/>
        </w:rPr>
      </w:pPr>
      <w:r>
        <w:rPr>
          <w:color w:val="auto"/>
        </w:rPr>
        <w:t>For more information</w:t>
      </w:r>
      <w:r w:rsidR="002D0D08">
        <w:rPr>
          <w:color w:val="auto"/>
        </w:rPr>
        <w:t xml:space="preserve"> about accessing the VHIA Website</w:t>
      </w:r>
      <w:r>
        <w:rPr>
          <w:color w:val="auto"/>
        </w:rPr>
        <w:t>, please contact</w:t>
      </w:r>
      <w:r w:rsidR="00852427">
        <w:rPr>
          <w:color w:val="auto"/>
        </w:rPr>
        <w:t xml:space="preserve"> </w:t>
      </w:r>
      <w:hyperlink r:id="rId18" w:history="1">
        <w:r w:rsidR="00852427" w:rsidRPr="00E857A0">
          <w:rPr>
            <w:rStyle w:val="Hyperlink"/>
          </w:rPr>
          <w:t>vhia@vhia.com.au</w:t>
        </w:r>
      </w:hyperlink>
      <w:r w:rsidR="00852427">
        <w:rPr>
          <w:color w:val="auto"/>
        </w:rPr>
        <w:t xml:space="preserve"> </w:t>
      </w:r>
    </w:p>
    <w:p w14:paraId="24F91CBF" w14:textId="6AE19CAC" w:rsidR="002D0D08" w:rsidRPr="00AC7EF1" w:rsidRDefault="002D0D08" w:rsidP="002D0D08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WHO TO CONTACT FOR MORE INFORMATION</w:t>
      </w:r>
    </w:p>
    <w:p w14:paraId="2D73D5F1" w14:textId="07E57EC8" w:rsidR="002D0D08" w:rsidRDefault="002D0D08" w:rsidP="002D0D08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Members are encouraged to direct any queries in relation to this Public Holiday </w:t>
      </w:r>
      <w:r w:rsidR="00F119C1">
        <w:rPr>
          <w:color w:val="auto"/>
        </w:rPr>
        <w:t>Guide</w:t>
      </w:r>
      <w:r>
        <w:rPr>
          <w:color w:val="auto"/>
        </w:rPr>
        <w:t xml:space="preserve"> to </w:t>
      </w:r>
      <w:hyperlink r:id="rId19" w:history="1">
        <w:r w:rsidRPr="008A37EB">
          <w:rPr>
            <w:rStyle w:val="Hyperlink"/>
          </w:rPr>
          <w:t>query@vhia.com.au</w:t>
        </w:r>
      </w:hyperlink>
    </w:p>
    <w:p w14:paraId="26704276" w14:textId="518E8915" w:rsidR="002D0D08" w:rsidRDefault="002D0D08">
      <w:r>
        <w:br w:type="page"/>
      </w:r>
    </w:p>
    <w:p w14:paraId="634E830F" w14:textId="0390A7EB" w:rsidR="00651716" w:rsidRPr="00AC7EF1" w:rsidRDefault="00651716" w:rsidP="00651716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lastRenderedPageBreak/>
        <w:t>working on a public holiday</w:t>
      </w:r>
      <w:r w:rsidR="002E280F">
        <w:rPr>
          <w:color w:val="B22600" w:themeColor="accent6"/>
        </w:rPr>
        <w:t xml:space="preserve"> </w:t>
      </w:r>
    </w:p>
    <w:p w14:paraId="4B3A94BC" w14:textId="2168CDBC" w:rsidR="00AC7EF1" w:rsidRDefault="00AC7EF1" w:rsidP="00AC7EF1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5BCDD7C3" w14:textId="347E771F" w:rsidR="00651716" w:rsidRDefault="005125DC" w:rsidP="007021DE">
      <w:r w:rsidRPr="005125DC">
        <w:rPr>
          <w:noProof/>
        </w:rPr>
        <w:drawing>
          <wp:inline distT="0" distB="0" distL="0" distR="0" wp14:anchorId="72ACB8D3" wp14:editId="5129B591">
            <wp:extent cx="5262148" cy="2391132"/>
            <wp:effectExtent l="0" t="0" r="0" b="9525"/>
            <wp:docPr id="795588353" name="Picture 795588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8835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5937" cy="239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187E0" w14:textId="1770BEA7" w:rsidR="00651716" w:rsidRPr="00EF19D5" w:rsidRDefault="00651716" w:rsidP="00651716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t>not working on a public holiday</w:t>
      </w:r>
      <w:r w:rsidR="00554361" w:rsidRPr="00EF19D5">
        <w:rPr>
          <w:color w:val="B22600" w:themeColor="accent6"/>
        </w:rPr>
        <w:t xml:space="preserve"> </w:t>
      </w:r>
      <w:r w:rsidR="009D24E7">
        <w:rPr>
          <w:color w:val="B22600" w:themeColor="accent6"/>
        </w:rPr>
        <w:t>(full time &amp; part time)</w:t>
      </w:r>
    </w:p>
    <w:p w14:paraId="098BB474" w14:textId="2AEAE633" w:rsidR="002570F9" w:rsidRDefault="0070769D" w:rsidP="002570F9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44FD0000" w14:textId="01CFF92F" w:rsidR="0070769D" w:rsidRDefault="00951BF8" w:rsidP="002570F9">
      <w:r>
        <w:rPr>
          <w:noProof/>
        </w:rPr>
        <w:drawing>
          <wp:inline distT="0" distB="0" distL="0" distR="0" wp14:anchorId="30D97982" wp14:editId="47692C18">
            <wp:extent cx="4821382" cy="2360468"/>
            <wp:effectExtent l="0" t="0" r="0" b="1905"/>
            <wp:docPr id="1733060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6009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0322" cy="23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C6E3" w14:textId="77777777" w:rsidR="00EF19D5" w:rsidRDefault="00EF19D5" w:rsidP="00EE2D75">
      <w:pPr>
        <w:pStyle w:val="Heading1"/>
        <w:rPr>
          <w:color w:val="auto"/>
        </w:rPr>
      </w:pPr>
    </w:p>
    <w:p w14:paraId="4F94C21F" w14:textId="6FE0807A" w:rsidR="00D97046" w:rsidRDefault="0089493D" w:rsidP="00D97046">
      <w:r>
        <w:rPr>
          <w:noProof/>
        </w:rPr>
        <w:drawing>
          <wp:inline distT="0" distB="0" distL="0" distR="0" wp14:anchorId="12ADB0EC" wp14:editId="1E4C78C8">
            <wp:extent cx="5076818" cy="3588327"/>
            <wp:effectExtent l="0" t="0" r="0" b="0"/>
            <wp:docPr id="97725861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58612" name="Picture 1" descr="A screenshot of a documen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1182" cy="359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B37A" w14:textId="7CC477DF" w:rsidR="00EE2D75" w:rsidRDefault="00EE2D75" w:rsidP="00EE2D75">
      <w:pPr>
        <w:pStyle w:val="Heading1"/>
        <w:rPr>
          <w:color w:val="B22600" w:themeColor="accent6"/>
        </w:rPr>
      </w:pPr>
      <w:r w:rsidRPr="004C2BEA">
        <w:rPr>
          <w:color w:val="B22600" w:themeColor="accent6"/>
        </w:rPr>
        <w:t>additional rules – public holidays falling on weekend</w:t>
      </w:r>
    </w:p>
    <w:p w14:paraId="0235CB33" w14:textId="6BBD18E2" w:rsidR="00912069" w:rsidRDefault="00A662EA" w:rsidP="00A662EA">
      <w:pPr>
        <w:rPr>
          <w:color w:val="B22600" w:themeColor="accent6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4F3BAD59" wp14:editId="7398CDD5">
            <wp:simplePos x="0" y="0"/>
            <wp:positionH relativeFrom="margin">
              <wp:posOffset>0</wp:posOffset>
            </wp:positionH>
            <wp:positionV relativeFrom="paragraph">
              <wp:posOffset>719113</wp:posOffset>
            </wp:positionV>
            <wp:extent cx="4548505" cy="3300730"/>
            <wp:effectExtent l="0" t="0" r="4445" b="0"/>
            <wp:wrapNone/>
            <wp:docPr id="371542517" name="Picture 1" descr="A screenshot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42517" name="Picture 1" descr="A screenshot of a tex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4850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4E7" w:rsidRPr="00533CAE">
        <w:rPr>
          <w:i/>
          <w:iCs/>
          <w:color w:val="auto"/>
          <w:sz w:val="24"/>
          <w:szCs w:val="24"/>
        </w:rPr>
        <w:t>Health and Allied Services, Managers and Administrative Workers</w:t>
      </w:r>
      <w:r w:rsidR="009D24E7">
        <w:rPr>
          <w:i/>
          <w:iCs/>
          <w:color w:val="auto"/>
          <w:sz w:val="24"/>
          <w:szCs w:val="24"/>
        </w:rPr>
        <w:t xml:space="preserve"> receive Public Holiday entitlements on both the Actual Day and Other Day where a Public Holiday falls on a weekend and a day in lieu (clause 69.3) or additional day (clause 69.4) is recognised</w:t>
      </w:r>
      <w:r>
        <w:rPr>
          <w:i/>
          <w:iCs/>
          <w:color w:val="auto"/>
          <w:sz w:val="24"/>
          <w:szCs w:val="24"/>
        </w:rPr>
        <w:t xml:space="preserve"> – see Table 1 for more information.</w:t>
      </w:r>
    </w:p>
    <w:p w14:paraId="554994A1" w14:textId="77777777" w:rsidR="00F32E05" w:rsidRDefault="00F32E05" w:rsidP="004C2BEA">
      <w:pPr>
        <w:pStyle w:val="Heading1"/>
        <w:rPr>
          <w:color w:val="B22600" w:themeColor="accent6"/>
        </w:rPr>
      </w:pPr>
    </w:p>
    <w:p w14:paraId="70C30207" w14:textId="77777777" w:rsidR="00A662EA" w:rsidRDefault="00A662EA" w:rsidP="00A662EA"/>
    <w:p w14:paraId="017AA38E" w14:textId="77777777" w:rsidR="00A662EA" w:rsidRDefault="00A662EA" w:rsidP="00A662EA"/>
    <w:p w14:paraId="0F6B0C18" w14:textId="4A6836EB" w:rsidR="00A662EA" w:rsidRPr="00A662EA" w:rsidRDefault="00A662EA" w:rsidP="00A662EA">
      <w:r>
        <w:br/>
      </w:r>
    </w:p>
    <w:p w14:paraId="5CE96E8E" w14:textId="62213A46" w:rsidR="00A662EA" w:rsidRDefault="00A662EA" w:rsidP="00A662EA">
      <w:pPr>
        <w:pStyle w:val="Heading1"/>
        <w:tabs>
          <w:tab w:val="left" w:pos="3600"/>
        </w:tabs>
        <w:rPr>
          <w:color w:val="B22600" w:themeColor="accent6"/>
        </w:rPr>
      </w:pPr>
      <w:r>
        <w:rPr>
          <w:color w:val="B22600" w:themeColor="accent6"/>
        </w:rPr>
        <w:lastRenderedPageBreak/>
        <w:tab/>
      </w:r>
    </w:p>
    <w:p w14:paraId="637BFB8B" w14:textId="77777777" w:rsidR="00A662EA" w:rsidRDefault="00A662EA" w:rsidP="00A662EA">
      <w:pPr>
        <w:pStyle w:val="Heading1"/>
        <w:rPr>
          <w:color w:val="B22600" w:themeColor="accent6"/>
        </w:rPr>
      </w:pPr>
    </w:p>
    <w:p w14:paraId="1996EE55" w14:textId="02431B53" w:rsidR="004C2BEA" w:rsidRPr="009171FB" w:rsidRDefault="004C2BEA" w:rsidP="00A662EA">
      <w:pPr>
        <w:pStyle w:val="Heading1"/>
        <w:rPr>
          <w:color w:val="B22600" w:themeColor="accent6"/>
        </w:rPr>
      </w:pPr>
      <w:r w:rsidRPr="00554361">
        <w:rPr>
          <w:color w:val="B22600" w:themeColor="accent6"/>
        </w:rPr>
        <w:t>additional rules – other leave on public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26CE" w:rsidRPr="00EE6556" w14:paraId="4D3E6C31" w14:textId="77777777">
        <w:tc>
          <w:tcPr>
            <w:tcW w:w="5395" w:type="dxa"/>
          </w:tcPr>
          <w:p w14:paraId="4886C6BF" w14:textId="0EE6134B" w:rsidR="007926CE" w:rsidRPr="00C34EEA" w:rsidRDefault="007926C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Leave Type</w:t>
            </w:r>
          </w:p>
        </w:tc>
        <w:tc>
          <w:tcPr>
            <w:tcW w:w="5395" w:type="dxa"/>
          </w:tcPr>
          <w:p w14:paraId="7583681F" w14:textId="54D19B13" w:rsidR="007926CE" w:rsidRPr="007926CE" w:rsidRDefault="007926CE">
            <w:pPr>
              <w:rPr>
                <w:b/>
                <w:bCs/>
                <w:color w:val="auto"/>
              </w:rPr>
            </w:pPr>
            <w:r w:rsidRPr="007926CE">
              <w:rPr>
                <w:b/>
                <w:bCs/>
                <w:color w:val="auto"/>
              </w:rPr>
              <w:t>Impact of taking leave on a Public Holiday</w:t>
            </w:r>
          </w:p>
        </w:tc>
      </w:tr>
      <w:tr w:rsidR="007926CE" w:rsidRPr="00EE6556" w14:paraId="0F7AD769" w14:textId="77777777">
        <w:tc>
          <w:tcPr>
            <w:tcW w:w="5395" w:type="dxa"/>
          </w:tcPr>
          <w:p w14:paraId="6EC96240" w14:textId="485CF2BC" w:rsidR="007926CE" w:rsidRPr="004F62C2" w:rsidRDefault="007926CE">
            <w:pPr>
              <w:rPr>
                <w:color w:val="auto"/>
              </w:rPr>
            </w:pPr>
            <w:r w:rsidRPr="004F62C2">
              <w:rPr>
                <w:color w:val="auto"/>
              </w:rPr>
              <w:t>Annual Leave</w:t>
            </w:r>
          </w:p>
        </w:tc>
        <w:tc>
          <w:tcPr>
            <w:tcW w:w="5395" w:type="dxa"/>
          </w:tcPr>
          <w:p w14:paraId="3ECB11E8" w14:textId="7DBFDDEE" w:rsidR="007926CE" w:rsidRPr="004F62C2" w:rsidRDefault="002803E2">
            <w:pPr>
              <w:rPr>
                <w:color w:val="auto"/>
              </w:rPr>
            </w:pPr>
            <w:r w:rsidRPr="004F62C2">
              <w:rPr>
                <w:color w:val="auto"/>
              </w:rPr>
              <w:t>Where a public holiday occurs during a period when an Employee is on annual leave, the Employee is taken not to be on annual leave on that public holiday</w:t>
            </w:r>
            <w:r w:rsidR="004F62C2">
              <w:rPr>
                <w:color w:val="auto"/>
              </w:rPr>
              <w:t xml:space="preserve"> </w:t>
            </w:r>
            <w:r w:rsidR="00977945" w:rsidRPr="004F62C2">
              <w:rPr>
                <w:color w:val="auto"/>
              </w:rPr>
              <w:t xml:space="preserve">– see </w:t>
            </w:r>
            <w:r w:rsidR="00F91850" w:rsidRPr="004F62C2">
              <w:rPr>
                <w:color w:val="auto"/>
              </w:rPr>
              <w:t xml:space="preserve">sub-clause </w:t>
            </w:r>
            <w:r w:rsidRPr="004F62C2">
              <w:rPr>
                <w:color w:val="auto"/>
              </w:rPr>
              <w:t>53.5</w:t>
            </w:r>
            <w:r w:rsidR="00DA71D8">
              <w:rPr>
                <w:color w:val="auto"/>
              </w:rPr>
              <w:t>(b)</w:t>
            </w:r>
          </w:p>
        </w:tc>
      </w:tr>
      <w:tr w:rsidR="007926CE" w:rsidRPr="00EE6556" w14:paraId="0DB3CC8A" w14:textId="77777777">
        <w:tc>
          <w:tcPr>
            <w:tcW w:w="5395" w:type="dxa"/>
          </w:tcPr>
          <w:p w14:paraId="76A6A0B9" w14:textId="3BBEE7F9" w:rsidR="007926CE" w:rsidRPr="004F62C2" w:rsidRDefault="007926CE">
            <w:pPr>
              <w:rPr>
                <w:color w:val="auto"/>
              </w:rPr>
            </w:pPr>
            <w:r w:rsidRPr="004F62C2">
              <w:rPr>
                <w:color w:val="auto"/>
              </w:rPr>
              <w:t>Personal Leave</w:t>
            </w:r>
          </w:p>
        </w:tc>
        <w:tc>
          <w:tcPr>
            <w:tcW w:w="5395" w:type="dxa"/>
          </w:tcPr>
          <w:p w14:paraId="7170C148" w14:textId="17453C80" w:rsidR="007926CE" w:rsidRPr="004F62C2" w:rsidRDefault="004F62C2">
            <w:pPr>
              <w:rPr>
                <w:color w:val="auto"/>
              </w:rPr>
            </w:pPr>
            <w:r w:rsidRPr="004F62C2">
              <w:rPr>
                <w:color w:val="auto"/>
              </w:rPr>
              <w:t>If the period during which an Employee takes paid personal leave includes a day or part day that is a public holiday in the place where the Employee is based for work purposes, the Employee is taken not to be on paid personal leave on that public holiday</w:t>
            </w:r>
            <w:r>
              <w:rPr>
                <w:color w:val="auto"/>
              </w:rPr>
              <w:t xml:space="preserve"> </w:t>
            </w:r>
            <w:r w:rsidRPr="004F62C2">
              <w:rPr>
                <w:color w:val="auto"/>
              </w:rPr>
              <w:t>– see sub-clause 5</w:t>
            </w:r>
            <w:r w:rsidR="00DB737D">
              <w:rPr>
                <w:color w:val="auto"/>
              </w:rPr>
              <w:t>5</w:t>
            </w:r>
            <w:r w:rsidRPr="004F62C2">
              <w:rPr>
                <w:color w:val="auto"/>
              </w:rPr>
              <w:t>.5</w:t>
            </w:r>
          </w:p>
        </w:tc>
      </w:tr>
      <w:tr w:rsidR="007926CE" w:rsidRPr="00EE6556" w14:paraId="79D2E1B2" w14:textId="77777777">
        <w:tc>
          <w:tcPr>
            <w:tcW w:w="5395" w:type="dxa"/>
          </w:tcPr>
          <w:p w14:paraId="45BA7478" w14:textId="15C8A711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Long Service Leave</w:t>
            </w:r>
          </w:p>
        </w:tc>
        <w:tc>
          <w:tcPr>
            <w:tcW w:w="5395" w:type="dxa"/>
          </w:tcPr>
          <w:p w14:paraId="1D12EB20" w14:textId="46AEB26E" w:rsidR="007926CE" w:rsidRPr="00BF5C92" w:rsidRDefault="003B3531" w:rsidP="001422EA">
            <w:pPr>
              <w:rPr>
                <w:color w:val="auto"/>
              </w:rPr>
            </w:pPr>
            <w:r w:rsidRPr="00BF5C92">
              <w:rPr>
                <w:color w:val="auto"/>
              </w:rPr>
              <w:t xml:space="preserve">Long service leave is inclusive of any public holiday or ADO occurring during the period when leave is </w:t>
            </w:r>
            <w:proofErr w:type="gramStart"/>
            <w:r w:rsidRPr="00BF5C92">
              <w:rPr>
                <w:color w:val="auto"/>
              </w:rPr>
              <w:t>taken  –</w:t>
            </w:r>
            <w:proofErr w:type="gramEnd"/>
            <w:r w:rsidRPr="00BF5C92">
              <w:rPr>
                <w:color w:val="auto"/>
              </w:rPr>
              <w:t xml:space="preserve"> see sub-clause 61.2 (e)</w:t>
            </w:r>
          </w:p>
        </w:tc>
      </w:tr>
      <w:tr w:rsidR="00BF5C92" w:rsidRPr="00EE6556" w14:paraId="0E6664C9" w14:textId="77777777">
        <w:tc>
          <w:tcPr>
            <w:tcW w:w="5395" w:type="dxa"/>
          </w:tcPr>
          <w:p w14:paraId="63339BE2" w14:textId="045D4072" w:rsidR="00BF5C92" w:rsidRDefault="00BF5C92" w:rsidP="00BF5C92">
            <w:pPr>
              <w:rPr>
                <w:color w:val="auto"/>
              </w:rPr>
            </w:pPr>
            <w:r>
              <w:rPr>
                <w:color w:val="auto"/>
              </w:rPr>
              <w:t>Paid Parental Leave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EF74E" w14:textId="72EDFC24" w:rsidR="00BF5C92" w:rsidRPr="00BF5C92" w:rsidRDefault="00BF5C92" w:rsidP="00BF5C92">
            <w:pPr>
              <w:rPr>
                <w:rFonts w:ascii="Gill Sans MT" w:eastAsia="Gill Sans MT" w:hAnsi="Gill Sans MT" w:cs="Gill Sans MT"/>
                <w:color w:val="auto"/>
              </w:rPr>
            </w:pPr>
            <w:r w:rsidRPr="00BF5C92">
              <w:rPr>
                <w:rStyle w:val="normaltextrun"/>
                <w:rFonts w:ascii="Gill Sans MT" w:hAnsi="Gill Sans MT" w:cs="Segoe UI"/>
                <w:color w:val="auto"/>
              </w:rPr>
              <w:t>An Employee on Paid Parental Leave when a public holiday occurs does not receive a public holiday entitlement, nor does it extend the Paid Parental Leave period</w:t>
            </w:r>
            <w:r w:rsidRPr="00BF5C92">
              <w:rPr>
                <w:rStyle w:val="eop"/>
                <w:rFonts w:ascii="Gill Sans MT" w:hAnsi="Gill Sans MT" w:cs="Segoe UI"/>
                <w:color w:val="auto"/>
              </w:rPr>
              <w:t> </w:t>
            </w:r>
          </w:p>
        </w:tc>
      </w:tr>
      <w:tr w:rsidR="00BF5C92" w:rsidRPr="00EE6556" w14:paraId="4EFA2212" w14:textId="77777777">
        <w:tc>
          <w:tcPr>
            <w:tcW w:w="5395" w:type="dxa"/>
          </w:tcPr>
          <w:p w14:paraId="7C27C132" w14:textId="28AC78EC" w:rsidR="00BF5C92" w:rsidRDefault="00BF5C92" w:rsidP="00BF5C92">
            <w:pPr>
              <w:rPr>
                <w:color w:val="auto"/>
              </w:rPr>
            </w:pPr>
            <w:r>
              <w:rPr>
                <w:color w:val="auto"/>
              </w:rPr>
              <w:t>Unpaid Leave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743F8" w14:textId="2EEEF122" w:rsidR="00BF5C92" w:rsidRPr="00BF5C92" w:rsidRDefault="00BF5C92" w:rsidP="00BF5C92">
            <w:pPr>
              <w:rPr>
                <w:rFonts w:ascii="Gill Sans MT" w:eastAsia="Gill Sans MT" w:hAnsi="Gill Sans MT" w:cs="Gill Sans MT"/>
                <w:color w:val="auto"/>
              </w:rPr>
            </w:pPr>
            <w:r w:rsidRPr="00BF5C92">
              <w:rPr>
                <w:rStyle w:val="normaltextrun"/>
                <w:rFonts w:ascii="Gill Sans MT" w:hAnsi="Gill Sans MT" w:cs="Segoe UI"/>
                <w:color w:val="auto"/>
              </w:rPr>
              <w:t>If an employee is on Unpaid Leave when a Public Holiday occurs, the employee does not receive a public holiday entitlement.</w:t>
            </w:r>
            <w:r w:rsidRPr="00BF5C92">
              <w:rPr>
                <w:rStyle w:val="eop"/>
                <w:rFonts w:ascii="Gill Sans MT" w:hAnsi="Gill Sans MT" w:cs="Segoe UI"/>
                <w:color w:val="auto"/>
              </w:rPr>
              <w:t> </w:t>
            </w:r>
          </w:p>
        </w:tc>
      </w:tr>
    </w:tbl>
    <w:p w14:paraId="1DECC532" w14:textId="624B91A0" w:rsidR="00DE6CA4" w:rsidRDefault="00DE6CA4" w:rsidP="00651716">
      <w:pPr>
        <w:pStyle w:val="Heading1"/>
        <w:rPr>
          <w:color w:val="auto"/>
        </w:rPr>
        <w:sectPr w:rsidR="00DE6CA4" w:rsidSect="00894245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30DB36B3" w14:textId="2ED7D91F" w:rsidR="00651716" w:rsidRPr="003E3E1C" w:rsidRDefault="00651716" w:rsidP="00651716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lastRenderedPageBreak/>
        <w:t>Table</w:t>
      </w:r>
      <w:r w:rsidR="00871FAA" w:rsidRPr="003E3E1C">
        <w:rPr>
          <w:color w:val="B22600" w:themeColor="accent6"/>
        </w:rPr>
        <w:t xml:space="preserve"> 1</w:t>
      </w:r>
      <w:r w:rsidRPr="003E3E1C">
        <w:rPr>
          <w:color w:val="B22600" w:themeColor="accent6"/>
        </w:rPr>
        <w:t>: Summary of Public Holiday Entitlements</w:t>
      </w:r>
    </w:p>
    <w:p w14:paraId="422CB06B" w14:textId="44131909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5D130628" w14:textId="67A72AD5" w:rsidTr="00B76F8B">
        <w:tc>
          <w:tcPr>
            <w:tcW w:w="1667" w:type="pct"/>
          </w:tcPr>
          <w:p w14:paraId="2A4FE715" w14:textId="13BAB6F8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Full Time</w:t>
            </w:r>
          </w:p>
        </w:tc>
        <w:tc>
          <w:tcPr>
            <w:tcW w:w="1667" w:type="pct"/>
          </w:tcPr>
          <w:p w14:paraId="5660DD34" w14:textId="5F1333E1" w:rsidR="00DE6CA4" w:rsidRPr="002F2B7F" w:rsidRDefault="00993268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62AD0835" w14:textId="2BAEAD03" w:rsidR="00B76F8B" w:rsidRPr="002F2B7F" w:rsidRDefault="00B76F8B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 xml:space="preserve"> </w:t>
            </w:r>
            <w:r w:rsidRPr="002F2B7F">
              <w:rPr>
                <w:b/>
                <w:color w:val="auto"/>
              </w:rPr>
              <w:t>Clause Ref.</w:t>
            </w:r>
          </w:p>
        </w:tc>
      </w:tr>
      <w:tr w:rsidR="00DE6CA4" w:rsidRPr="00EE6556" w14:paraId="59951A5A" w14:textId="2CA73D89" w:rsidTr="00B76F8B">
        <w:tc>
          <w:tcPr>
            <w:tcW w:w="1667" w:type="pct"/>
          </w:tcPr>
          <w:p w14:paraId="3DE00672" w14:textId="17FFD4B4" w:rsidR="00DE6CA4" w:rsidRPr="00EE6556" w:rsidRDefault="00D91D5B">
            <w:pPr>
              <w:rPr>
                <w:color w:val="auto"/>
              </w:rPr>
            </w:pPr>
            <w:bookmarkStart w:id="5" w:name="_Hlk156048538"/>
            <w:r>
              <w:rPr>
                <w:color w:val="auto"/>
              </w:rPr>
              <w:t xml:space="preserve">Rostered to Work </w:t>
            </w:r>
            <w:r w:rsidR="00942FB9">
              <w:rPr>
                <w:color w:val="auto"/>
              </w:rPr>
              <w:t>(works on public holiday)</w:t>
            </w:r>
          </w:p>
        </w:tc>
        <w:tc>
          <w:tcPr>
            <w:tcW w:w="1667" w:type="pct"/>
          </w:tcPr>
          <w:p w14:paraId="56641C0E" w14:textId="2C712BEA" w:rsidR="00DE6CA4" w:rsidRPr="00EE6556" w:rsidRDefault="00993268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155CF">
              <w:rPr>
                <w:color w:val="auto"/>
              </w:rPr>
              <w:t>00</w:t>
            </w:r>
            <w:r>
              <w:rPr>
                <w:color w:val="auto"/>
              </w:rPr>
              <w:t>%</w:t>
            </w:r>
            <w:r w:rsidR="00E25BB7">
              <w:rPr>
                <w:color w:val="auto"/>
              </w:rPr>
              <w:t xml:space="preserve"> or </w:t>
            </w:r>
            <w:r w:rsidR="00C11B90">
              <w:rPr>
                <w:rStyle w:val="normaltextrun"/>
                <w:rFonts w:ascii="Gill Sans MT" w:hAnsi="Gill Sans MT"/>
                <w:color w:val="000000"/>
                <w:shd w:val="clear" w:color="auto" w:fill="FFFFFF"/>
              </w:rPr>
              <w:t>250% if it falls on a Saturday or Sunday</w:t>
            </w:r>
          </w:p>
        </w:tc>
        <w:tc>
          <w:tcPr>
            <w:tcW w:w="1666" w:type="pct"/>
          </w:tcPr>
          <w:p w14:paraId="2213D2B6" w14:textId="3EEB3F6F" w:rsidR="00B76F8B" w:rsidRDefault="00D0406D">
            <w:pPr>
              <w:rPr>
                <w:color w:val="auto"/>
              </w:rPr>
            </w:pPr>
            <w:r>
              <w:rPr>
                <w:color w:val="auto"/>
              </w:rPr>
              <w:t>69.8</w:t>
            </w:r>
            <w:r w:rsidR="00C56A90">
              <w:rPr>
                <w:color w:val="auto"/>
              </w:rPr>
              <w:t>(a) and (b)</w:t>
            </w:r>
          </w:p>
        </w:tc>
      </w:tr>
      <w:tr w:rsidR="00942FB9" w:rsidRPr="00EE6556" w14:paraId="79FBCD22" w14:textId="77777777" w:rsidTr="00B76F8B">
        <w:tc>
          <w:tcPr>
            <w:tcW w:w="1667" w:type="pct"/>
          </w:tcPr>
          <w:p w14:paraId="1914E04E" w14:textId="1F8C7DA9" w:rsidR="00942FB9" w:rsidRDefault="00942FB9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50EDDDE3" w14:textId="08C53A9D" w:rsidR="00942FB9" w:rsidRDefault="000B3502">
            <w:pPr>
              <w:rPr>
                <w:color w:val="auto"/>
              </w:rPr>
            </w:pPr>
            <w:r>
              <w:rPr>
                <w:color w:val="auto"/>
              </w:rPr>
              <w:t>1 days Ordinary Pay</w:t>
            </w:r>
            <w:r w:rsidR="008C3486">
              <w:rPr>
                <w:color w:val="auto"/>
              </w:rPr>
              <w:t xml:space="preserve"> based on the hours the employee was rostered to work</w:t>
            </w:r>
          </w:p>
        </w:tc>
        <w:tc>
          <w:tcPr>
            <w:tcW w:w="1666" w:type="pct"/>
          </w:tcPr>
          <w:p w14:paraId="5066273A" w14:textId="6554BAC6" w:rsidR="00942FB9" w:rsidRDefault="000B3502">
            <w:pPr>
              <w:rPr>
                <w:color w:val="auto"/>
              </w:rPr>
            </w:pPr>
            <w:r>
              <w:rPr>
                <w:color w:val="auto"/>
              </w:rPr>
              <w:t>69.1</w:t>
            </w:r>
            <w:r w:rsidR="00FD4B6A">
              <w:rPr>
                <w:color w:val="auto"/>
              </w:rPr>
              <w:t>1</w:t>
            </w:r>
          </w:p>
        </w:tc>
      </w:tr>
      <w:tr w:rsidR="00DE6CA4" w:rsidRPr="00EE6556" w14:paraId="6667E1DC" w14:textId="1F7164B8" w:rsidTr="00B76F8B">
        <w:tc>
          <w:tcPr>
            <w:tcW w:w="1667" w:type="pct"/>
          </w:tcPr>
          <w:p w14:paraId="4820E3A8" w14:textId="6F4F3738" w:rsidR="00DE6CA4" w:rsidRPr="00EE6556" w:rsidRDefault="00E25BB7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  <w:r w:rsidR="00B50C81">
              <w:rPr>
                <w:color w:val="auto"/>
              </w:rPr>
              <w:t xml:space="preserve"> (rostered day off</w:t>
            </w:r>
            <w:r w:rsidR="00834B80">
              <w:rPr>
                <w:color w:val="auto"/>
              </w:rPr>
              <w:t>)</w:t>
            </w:r>
          </w:p>
        </w:tc>
        <w:tc>
          <w:tcPr>
            <w:tcW w:w="1667" w:type="pct"/>
          </w:tcPr>
          <w:p w14:paraId="795FE62C" w14:textId="77777777" w:rsidR="004D63CA" w:rsidRDefault="004D63CA" w:rsidP="004D63CA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(including Easter Saturday)</w:t>
            </w:r>
          </w:p>
          <w:p w14:paraId="72CB393E" w14:textId="77777777" w:rsidR="004D63CA" w:rsidRDefault="004D63CA">
            <w:pPr>
              <w:rPr>
                <w:color w:val="auto"/>
              </w:rPr>
            </w:pPr>
          </w:p>
          <w:p w14:paraId="18E74E21" w14:textId="05F3BDF6" w:rsidR="00DE6CA4" w:rsidRDefault="005D18B4">
            <w:pPr>
              <w:rPr>
                <w:color w:val="auto"/>
              </w:rPr>
            </w:pPr>
            <w:r>
              <w:rPr>
                <w:color w:val="auto"/>
              </w:rPr>
              <w:t xml:space="preserve">150% </w:t>
            </w:r>
            <w:r w:rsidR="009250D5">
              <w:rPr>
                <w:color w:val="auto"/>
              </w:rPr>
              <w:t xml:space="preserve">or </w:t>
            </w:r>
            <w:r w:rsidR="00F74B5C">
              <w:rPr>
                <w:color w:val="auto"/>
              </w:rPr>
              <w:t xml:space="preserve">the employee may take </w:t>
            </w:r>
            <w:r w:rsidR="006F017C">
              <w:rPr>
                <w:color w:val="auto"/>
              </w:rPr>
              <w:t xml:space="preserve">1.5 days off in lieu (within four weeks of the public holiday) or </w:t>
            </w:r>
            <w:r w:rsidR="009A5359">
              <w:rPr>
                <w:color w:val="auto"/>
              </w:rPr>
              <w:t>1.5 days added to A/L balance</w:t>
            </w:r>
            <w:r w:rsidR="00F07376">
              <w:rPr>
                <w:color w:val="auto"/>
              </w:rPr>
              <w:t xml:space="preserve">. </w:t>
            </w:r>
          </w:p>
          <w:p w14:paraId="7F69008A" w14:textId="77777777" w:rsidR="00B16007" w:rsidRPr="00896F12" w:rsidRDefault="00B16007" w:rsidP="00393EBC">
            <w:pPr>
              <w:rPr>
                <w:color w:val="auto"/>
              </w:rPr>
            </w:pPr>
          </w:p>
          <w:p w14:paraId="686700DA" w14:textId="77777777" w:rsidR="00502F12" w:rsidRDefault="00502F12" w:rsidP="00502F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948A54"/>
                <w:sz w:val="18"/>
                <w:szCs w:val="18"/>
              </w:rPr>
            </w:pPr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Note, this will only apply to employees who are ordinarily required to work on the </w:t>
            </w:r>
            <w:proofErr w:type="gramStart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>day</w:t>
            </w:r>
            <w:proofErr w:type="gramEnd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 which the public holiday was observed. This </w:t>
            </w:r>
            <w:r>
              <w:rPr>
                <w:rStyle w:val="normaltextrun"/>
                <w:rFonts w:ascii="Gill Sans MT" w:eastAsiaTheme="majorEastAsia" w:hAnsi="Gill Sans MT" w:cs="Segoe UI"/>
              </w:rPr>
              <w:t>is</w:t>
            </w:r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 determined by reviewing the preceding </w:t>
            </w:r>
            <w:proofErr w:type="gramStart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>6 month</w:t>
            </w:r>
            <w:proofErr w:type="gramEnd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 roster, if an employee has worked 50% or more of the days on which a particular Public Holiday falls, the employee shall be entitled to receive the "rostered off" benefit for that Public Holiday) </w:t>
            </w:r>
            <w:r>
              <w:rPr>
                <w:rStyle w:val="eop"/>
                <w:rFonts w:ascii="Gill Sans MT" w:eastAsiaTheme="majorEastAsia" w:hAnsi="Gill Sans MT" w:cs="Segoe UI"/>
              </w:rPr>
              <w:t> </w:t>
            </w:r>
          </w:p>
          <w:p w14:paraId="52988BA1" w14:textId="77777777" w:rsidR="00502F12" w:rsidRDefault="00502F12" w:rsidP="00502F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948A54"/>
                <w:sz w:val="18"/>
                <w:szCs w:val="18"/>
              </w:rPr>
            </w:pPr>
            <w:r>
              <w:rPr>
                <w:rStyle w:val="eop"/>
                <w:rFonts w:ascii="Gill Sans MT" w:eastAsiaTheme="majorEastAsia" w:hAnsi="Gill Sans MT" w:cs="Segoe UI"/>
              </w:rPr>
              <w:t> </w:t>
            </w:r>
          </w:p>
          <w:p w14:paraId="41317090" w14:textId="77777777" w:rsidR="00502F12" w:rsidRDefault="00502F12" w:rsidP="00502F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eastAsiaTheme="majorEastAsia" w:hAnsi="Gill Sans MT" w:cs="Segoe UI"/>
              </w:rPr>
            </w:pPr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>An employee who is not ordinarily required to work on the day on which a public holiday is observed will not be entitled to the Rostered Off Benefit)</w:t>
            </w:r>
            <w:r>
              <w:rPr>
                <w:rStyle w:val="eop"/>
                <w:rFonts w:ascii="Gill Sans MT" w:eastAsiaTheme="majorEastAsia" w:hAnsi="Gill Sans MT" w:cs="Segoe UI"/>
              </w:rPr>
              <w:t> </w:t>
            </w:r>
          </w:p>
          <w:p w14:paraId="30CA92A0" w14:textId="2CDE54C6" w:rsidR="0085241D" w:rsidRPr="00EE6556" w:rsidRDefault="0085241D" w:rsidP="00E005B6">
            <w:pPr>
              <w:rPr>
                <w:color w:val="auto"/>
              </w:rPr>
            </w:pPr>
          </w:p>
        </w:tc>
        <w:tc>
          <w:tcPr>
            <w:tcW w:w="1666" w:type="pct"/>
          </w:tcPr>
          <w:p w14:paraId="183BB398" w14:textId="77777777" w:rsidR="00B76F8B" w:rsidRDefault="00AA1C23">
            <w:pPr>
              <w:rPr>
                <w:color w:val="auto"/>
              </w:rPr>
            </w:pPr>
            <w:r>
              <w:rPr>
                <w:color w:val="auto"/>
              </w:rPr>
              <w:t>69.1</w:t>
            </w:r>
            <w:r w:rsidR="00FD4B6A">
              <w:rPr>
                <w:color w:val="auto"/>
              </w:rPr>
              <w:t>0</w:t>
            </w:r>
          </w:p>
          <w:p w14:paraId="62CE5418" w14:textId="77777777" w:rsidR="007161DB" w:rsidRDefault="007161DB">
            <w:pPr>
              <w:rPr>
                <w:color w:val="auto"/>
              </w:rPr>
            </w:pPr>
          </w:p>
          <w:p w14:paraId="74E35F6E" w14:textId="77777777" w:rsidR="007161DB" w:rsidRDefault="007161DB">
            <w:pPr>
              <w:rPr>
                <w:color w:val="auto"/>
              </w:rPr>
            </w:pPr>
          </w:p>
          <w:p w14:paraId="56EE61A1" w14:textId="77777777" w:rsidR="007161DB" w:rsidRDefault="007161DB">
            <w:pPr>
              <w:rPr>
                <w:color w:val="auto"/>
              </w:rPr>
            </w:pPr>
          </w:p>
          <w:p w14:paraId="0A50EC33" w14:textId="77777777" w:rsidR="00FD7DB4" w:rsidRDefault="00FD7DB4">
            <w:pPr>
              <w:rPr>
                <w:color w:val="auto"/>
              </w:rPr>
            </w:pPr>
          </w:p>
          <w:p w14:paraId="61DBE0D2" w14:textId="77777777" w:rsidR="00FD7DB4" w:rsidRDefault="00FD7DB4">
            <w:pPr>
              <w:rPr>
                <w:color w:val="auto"/>
              </w:rPr>
            </w:pPr>
          </w:p>
          <w:p w14:paraId="5823D01E" w14:textId="77777777" w:rsidR="00FD7DB4" w:rsidRDefault="00FD7DB4">
            <w:pPr>
              <w:rPr>
                <w:color w:val="auto"/>
              </w:rPr>
            </w:pPr>
          </w:p>
          <w:p w14:paraId="276A6A7B" w14:textId="77777777" w:rsidR="007161DB" w:rsidRDefault="007161DB">
            <w:pPr>
              <w:rPr>
                <w:color w:val="auto"/>
              </w:rPr>
            </w:pPr>
            <w:r>
              <w:rPr>
                <w:color w:val="auto"/>
              </w:rPr>
              <w:t>69.9</w:t>
            </w:r>
            <w:r w:rsidR="00FD7DB4">
              <w:rPr>
                <w:color w:val="auto"/>
              </w:rPr>
              <w:t>(b)</w:t>
            </w:r>
          </w:p>
          <w:p w14:paraId="2ED2D855" w14:textId="77777777" w:rsidR="00FD7DB4" w:rsidRDefault="00FD7DB4">
            <w:pPr>
              <w:rPr>
                <w:color w:val="auto"/>
              </w:rPr>
            </w:pPr>
          </w:p>
          <w:p w14:paraId="6B79D322" w14:textId="55FBF1F5" w:rsidR="00FD7DB4" w:rsidRDefault="00FD7DB4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  <w:t>69.9(a)</w:t>
            </w:r>
          </w:p>
        </w:tc>
      </w:tr>
      <w:bookmarkEnd w:id="5"/>
    </w:tbl>
    <w:p w14:paraId="7FC59278" w14:textId="77777777" w:rsidR="00871FAA" w:rsidRDefault="00871FAA" w:rsidP="00871FAA"/>
    <w:p w14:paraId="2FD14D09" w14:textId="77777777" w:rsidR="006236AE" w:rsidRDefault="006236AE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22B31091" w14:textId="6AB4585D" w:rsidTr="009B1354">
        <w:tc>
          <w:tcPr>
            <w:tcW w:w="1667" w:type="pct"/>
          </w:tcPr>
          <w:p w14:paraId="5529DD32" w14:textId="7F9596F1" w:rsidR="00DE6CA4" w:rsidRPr="00C34EEA" w:rsidRDefault="004622A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Part Time</w:t>
            </w:r>
          </w:p>
        </w:tc>
        <w:tc>
          <w:tcPr>
            <w:tcW w:w="1667" w:type="pct"/>
          </w:tcPr>
          <w:p w14:paraId="4217B622" w14:textId="11B68933" w:rsidR="00DE6CA4" w:rsidRPr="009B1354" w:rsidRDefault="009B1354">
            <w:pPr>
              <w:rPr>
                <w:b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1DCAA217" w14:textId="238DD68B" w:rsidR="009B1354" w:rsidRPr="009B1354" w:rsidRDefault="009B1354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Clause Ref.</w:t>
            </w:r>
          </w:p>
        </w:tc>
      </w:tr>
      <w:tr w:rsidR="006236AE" w:rsidRPr="00EE6556" w14:paraId="1D336593" w14:textId="0F6ADFFA" w:rsidTr="009B1354">
        <w:tc>
          <w:tcPr>
            <w:tcW w:w="1667" w:type="pct"/>
          </w:tcPr>
          <w:p w14:paraId="4A8F58D3" w14:textId="4549A87C" w:rsidR="006236AE" w:rsidRPr="00EE6556" w:rsidRDefault="006236AE" w:rsidP="006236AE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784F81CC" w14:textId="551DA12F" w:rsidR="006236AE" w:rsidRPr="00EE6556" w:rsidRDefault="006236AE" w:rsidP="006236AE">
            <w:pPr>
              <w:rPr>
                <w:color w:val="auto"/>
              </w:rPr>
            </w:pPr>
            <w:r>
              <w:rPr>
                <w:color w:val="auto"/>
              </w:rPr>
              <w:t xml:space="preserve">200% or </w:t>
            </w:r>
            <w:r>
              <w:rPr>
                <w:rStyle w:val="normaltextrun"/>
                <w:rFonts w:ascii="Gill Sans MT" w:hAnsi="Gill Sans MT"/>
                <w:color w:val="000000"/>
                <w:shd w:val="clear" w:color="auto" w:fill="FFFFFF"/>
              </w:rPr>
              <w:t>250% if it falls on a Saturday or Sunday</w:t>
            </w:r>
          </w:p>
        </w:tc>
        <w:tc>
          <w:tcPr>
            <w:tcW w:w="1666" w:type="pct"/>
          </w:tcPr>
          <w:p w14:paraId="10B4E59A" w14:textId="5E2DEA80" w:rsidR="006236AE" w:rsidRPr="002F2B7F" w:rsidRDefault="006236AE" w:rsidP="006236AE">
            <w:pPr>
              <w:rPr>
                <w:color w:val="auto"/>
              </w:rPr>
            </w:pPr>
            <w:r>
              <w:rPr>
                <w:color w:val="auto"/>
              </w:rPr>
              <w:t>69.8</w:t>
            </w:r>
            <w:r w:rsidR="00C56A90">
              <w:rPr>
                <w:color w:val="auto"/>
              </w:rPr>
              <w:t>(a) and (b)</w:t>
            </w:r>
          </w:p>
        </w:tc>
      </w:tr>
      <w:tr w:rsidR="006236AE" w:rsidRPr="00EE6556" w14:paraId="013AA51B" w14:textId="77777777" w:rsidTr="009B1354">
        <w:tc>
          <w:tcPr>
            <w:tcW w:w="1667" w:type="pct"/>
          </w:tcPr>
          <w:p w14:paraId="1F1C1AF1" w14:textId="470589AC" w:rsidR="006236AE" w:rsidRDefault="006236AE" w:rsidP="006236AE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14425876" w14:textId="05F904A2" w:rsidR="006236AE" w:rsidRDefault="006236AE" w:rsidP="006236AE">
            <w:pPr>
              <w:rPr>
                <w:color w:val="auto"/>
              </w:rPr>
            </w:pPr>
            <w:r>
              <w:rPr>
                <w:color w:val="auto"/>
              </w:rPr>
              <w:t>1 days Ordinary Pay based on the hours the employee was rostered to work</w:t>
            </w:r>
          </w:p>
        </w:tc>
        <w:tc>
          <w:tcPr>
            <w:tcW w:w="1666" w:type="pct"/>
          </w:tcPr>
          <w:p w14:paraId="5048503A" w14:textId="3D335F91" w:rsidR="006236AE" w:rsidRDefault="006236AE" w:rsidP="006236AE">
            <w:pPr>
              <w:rPr>
                <w:color w:val="auto"/>
              </w:rPr>
            </w:pPr>
            <w:r>
              <w:rPr>
                <w:color w:val="auto"/>
              </w:rPr>
              <w:t>69.11</w:t>
            </w:r>
          </w:p>
        </w:tc>
      </w:tr>
      <w:tr w:rsidR="00FD7DB4" w:rsidRPr="00EE6556" w14:paraId="579A97B1" w14:textId="2BBBE24E" w:rsidTr="009B1354">
        <w:tc>
          <w:tcPr>
            <w:tcW w:w="1667" w:type="pct"/>
          </w:tcPr>
          <w:p w14:paraId="57CC729F" w14:textId="25FE7290" w:rsidR="00FD7DB4" w:rsidRPr="00EE6556" w:rsidRDefault="00FD7DB4" w:rsidP="00FD7DB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Not Rostered to Work (rostered day off)</w:t>
            </w:r>
          </w:p>
        </w:tc>
        <w:tc>
          <w:tcPr>
            <w:tcW w:w="1667" w:type="pct"/>
          </w:tcPr>
          <w:p w14:paraId="2D7DC92B" w14:textId="77777777" w:rsidR="00FD7DB4" w:rsidRDefault="00FD7DB4" w:rsidP="00FD7DB4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(including Easter Saturday)</w:t>
            </w:r>
          </w:p>
          <w:p w14:paraId="4D9B3BB4" w14:textId="77777777" w:rsidR="00FD7DB4" w:rsidRDefault="00FD7DB4" w:rsidP="00FD7DB4">
            <w:pPr>
              <w:rPr>
                <w:color w:val="auto"/>
              </w:rPr>
            </w:pPr>
          </w:p>
          <w:p w14:paraId="574E545C" w14:textId="77777777" w:rsidR="00FD7DB4" w:rsidRDefault="00FD7DB4" w:rsidP="00FD7DB4">
            <w:pPr>
              <w:rPr>
                <w:color w:val="auto"/>
              </w:rPr>
            </w:pPr>
            <w:r>
              <w:rPr>
                <w:color w:val="auto"/>
              </w:rPr>
              <w:t xml:space="preserve">150% or the employee may take 1.5 days off in lieu (within four weeks of the public holiday) or 1.5 days added to A/L balance. </w:t>
            </w:r>
          </w:p>
          <w:p w14:paraId="730743CE" w14:textId="77777777" w:rsidR="00FD7DB4" w:rsidRPr="00896F12" w:rsidRDefault="00FD7DB4" w:rsidP="00FD7DB4">
            <w:pPr>
              <w:rPr>
                <w:color w:val="auto"/>
              </w:rPr>
            </w:pPr>
          </w:p>
          <w:p w14:paraId="78C135BC" w14:textId="77777777" w:rsidR="00FD7DB4" w:rsidRDefault="00FD7DB4" w:rsidP="00FD7DB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948A54"/>
                <w:sz w:val="18"/>
                <w:szCs w:val="18"/>
              </w:rPr>
            </w:pPr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Note, this will only apply to employees who are ordinarily required to work on the </w:t>
            </w:r>
            <w:proofErr w:type="gramStart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>day</w:t>
            </w:r>
            <w:proofErr w:type="gramEnd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 which the public holiday was observed. This </w:t>
            </w:r>
            <w:r>
              <w:rPr>
                <w:rStyle w:val="normaltextrun"/>
                <w:rFonts w:ascii="Gill Sans MT" w:eastAsiaTheme="majorEastAsia" w:hAnsi="Gill Sans MT" w:cs="Segoe UI"/>
              </w:rPr>
              <w:t>is</w:t>
            </w:r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 determined by reviewing the preceding </w:t>
            </w:r>
            <w:proofErr w:type="gramStart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>6 month</w:t>
            </w:r>
            <w:proofErr w:type="gramEnd"/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 xml:space="preserve"> roster, if an employee has worked 50% or more of the days on which a particular Public Holiday falls, the employee shall be entitled to receive the "rostered off" benefit for that Public Holiday) </w:t>
            </w:r>
            <w:r>
              <w:rPr>
                <w:rStyle w:val="eop"/>
                <w:rFonts w:ascii="Gill Sans MT" w:eastAsiaTheme="majorEastAsia" w:hAnsi="Gill Sans MT" w:cs="Segoe UI"/>
              </w:rPr>
              <w:t> </w:t>
            </w:r>
          </w:p>
          <w:p w14:paraId="27376FE6" w14:textId="77777777" w:rsidR="00FD7DB4" w:rsidRDefault="00FD7DB4" w:rsidP="00FD7DB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948A54"/>
                <w:sz w:val="18"/>
                <w:szCs w:val="18"/>
              </w:rPr>
            </w:pPr>
            <w:r>
              <w:rPr>
                <w:rStyle w:val="eop"/>
                <w:rFonts w:ascii="Gill Sans MT" w:eastAsiaTheme="majorEastAsia" w:hAnsi="Gill Sans MT" w:cs="Segoe UI"/>
              </w:rPr>
              <w:t> </w:t>
            </w:r>
          </w:p>
          <w:p w14:paraId="14CC951C" w14:textId="77777777" w:rsidR="00FD7DB4" w:rsidRDefault="00FD7DB4" w:rsidP="00FD7D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eastAsiaTheme="majorEastAsia" w:hAnsi="Gill Sans MT" w:cs="Segoe UI"/>
              </w:rPr>
            </w:pPr>
            <w:r>
              <w:rPr>
                <w:rStyle w:val="normaltextrun"/>
                <w:rFonts w:ascii="Gill Sans MT" w:eastAsiaTheme="majorEastAsia" w:hAnsi="Gill Sans MT" w:cs="Segoe UI"/>
                <w:sz w:val="22"/>
                <w:szCs w:val="22"/>
                <w:lang w:val="en-US"/>
              </w:rPr>
              <w:t>An employee who is not ordinarily required to work on the day on which a public holiday is observed will not be entitled to the Rostered Off Benefit)</w:t>
            </w:r>
            <w:r>
              <w:rPr>
                <w:rStyle w:val="eop"/>
                <w:rFonts w:ascii="Gill Sans MT" w:eastAsiaTheme="majorEastAsia" w:hAnsi="Gill Sans MT" w:cs="Segoe UI"/>
              </w:rPr>
              <w:t> </w:t>
            </w:r>
          </w:p>
          <w:p w14:paraId="59561CC5" w14:textId="1DB24D04" w:rsidR="00FD7DB4" w:rsidRPr="00124031" w:rsidRDefault="00FD7DB4" w:rsidP="00FD7DB4">
            <w:pPr>
              <w:rPr>
                <w:i/>
                <w:iCs/>
                <w:color w:val="auto"/>
              </w:rPr>
            </w:pPr>
          </w:p>
        </w:tc>
        <w:tc>
          <w:tcPr>
            <w:tcW w:w="1666" w:type="pct"/>
          </w:tcPr>
          <w:p w14:paraId="001ECF7C" w14:textId="77777777" w:rsidR="00FD7DB4" w:rsidRDefault="00FD7DB4" w:rsidP="00FD7DB4">
            <w:pPr>
              <w:rPr>
                <w:color w:val="auto"/>
              </w:rPr>
            </w:pPr>
            <w:r>
              <w:rPr>
                <w:color w:val="auto"/>
              </w:rPr>
              <w:t>69.10</w:t>
            </w:r>
          </w:p>
          <w:p w14:paraId="390A7036" w14:textId="77777777" w:rsidR="00FD7DB4" w:rsidRDefault="00FD7DB4" w:rsidP="00FD7DB4">
            <w:pPr>
              <w:rPr>
                <w:color w:val="auto"/>
              </w:rPr>
            </w:pPr>
          </w:p>
          <w:p w14:paraId="607F88E1" w14:textId="77777777" w:rsidR="00FD7DB4" w:rsidRDefault="00FD7DB4" w:rsidP="00FD7DB4">
            <w:pPr>
              <w:rPr>
                <w:color w:val="auto"/>
              </w:rPr>
            </w:pPr>
          </w:p>
          <w:p w14:paraId="17B30FFC" w14:textId="77777777" w:rsidR="00FD7DB4" w:rsidRDefault="00FD7DB4" w:rsidP="00FD7DB4">
            <w:pPr>
              <w:rPr>
                <w:color w:val="auto"/>
              </w:rPr>
            </w:pPr>
          </w:p>
          <w:p w14:paraId="4B78EDC5" w14:textId="77777777" w:rsidR="00FD7DB4" w:rsidRDefault="00FD7DB4" w:rsidP="00FD7DB4">
            <w:pPr>
              <w:rPr>
                <w:color w:val="auto"/>
              </w:rPr>
            </w:pPr>
          </w:p>
          <w:p w14:paraId="79467362" w14:textId="77777777" w:rsidR="00FD7DB4" w:rsidRDefault="00FD7DB4" w:rsidP="00FD7DB4">
            <w:pPr>
              <w:rPr>
                <w:color w:val="auto"/>
              </w:rPr>
            </w:pPr>
          </w:p>
          <w:p w14:paraId="1EC5681F" w14:textId="77777777" w:rsidR="00FD7DB4" w:rsidRDefault="00FD7DB4" w:rsidP="00FD7DB4">
            <w:pPr>
              <w:rPr>
                <w:color w:val="auto"/>
              </w:rPr>
            </w:pPr>
          </w:p>
          <w:p w14:paraId="163827EF" w14:textId="77777777" w:rsidR="00FD7DB4" w:rsidRDefault="00FD7DB4" w:rsidP="00FD7DB4">
            <w:pPr>
              <w:rPr>
                <w:color w:val="auto"/>
              </w:rPr>
            </w:pPr>
            <w:r>
              <w:rPr>
                <w:color w:val="auto"/>
              </w:rPr>
              <w:t>69.9(b)</w:t>
            </w:r>
          </w:p>
          <w:p w14:paraId="0360B7EC" w14:textId="77777777" w:rsidR="00FD7DB4" w:rsidRDefault="00FD7DB4" w:rsidP="00FD7DB4">
            <w:pPr>
              <w:rPr>
                <w:color w:val="auto"/>
              </w:rPr>
            </w:pPr>
          </w:p>
          <w:p w14:paraId="3858CC67" w14:textId="307C7FC6" w:rsidR="00FD7DB4" w:rsidRDefault="00FD7DB4" w:rsidP="00FD7DB4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  <w:t>69.9(a)</w:t>
            </w:r>
          </w:p>
        </w:tc>
      </w:tr>
    </w:tbl>
    <w:p w14:paraId="52B3C217" w14:textId="77777777" w:rsidR="00DE6CA4" w:rsidRDefault="00DE6CA4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12252A" w:rsidRPr="00EE6556" w14:paraId="767C8F82" w14:textId="77777777">
        <w:tc>
          <w:tcPr>
            <w:tcW w:w="1667" w:type="pct"/>
          </w:tcPr>
          <w:p w14:paraId="678166F1" w14:textId="7BBD2B70" w:rsidR="0012252A" w:rsidRPr="00C34EEA" w:rsidRDefault="0012252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Casual</w:t>
            </w:r>
          </w:p>
        </w:tc>
        <w:tc>
          <w:tcPr>
            <w:tcW w:w="1667" w:type="pct"/>
          </w:tcPr>
          <w:p w14:paraId="6A571D4A" w14:textId="77777777" w:rsidR="0012252A" w:rsidRPr="009B1354" w:rsidRDefault="0012252A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2B0B95BF" w14:textId="77777777" w:rsidR="0012252A" w:rsidRPr="00C50385" w:rsidRDefault="0012252A">
            <w:pPr>
              <w:rPr>
                <w:b/>
                <w:bCs/>
                <w:color w:val="auto"/>
              </w:rPr>
            </w:pPr>
            <w:r w:rsidRPr="00C50385">
              <w:rPr>
                <w:b/>
                <w:bCs/>
                <w:color w:val="auto"/>
              </w:rPr>
              <w:t>Clause Ref.</w:t>
            </w:r>
          </w:p>
        </w:tc>
      </w:tr>
      <w:tr w:rsidR="005901A4" w:rsidRPr="00EE6556" w14:paraId="0CC9AA54" w14:textId="77777777">
        <w:tc>
          <w:tcPr>
            <w:tcW w:w="1667" w:type="pct"/>
          </w:tcPr>
          <w:p w14:paraId="239A673D" w14:textId="58E53E68" w:rsidR="005901A4" w:rsidRPr="00EE6556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7577501F" w14:textId="612FDDC5" w:rsidR="005901A4" w:rsidRPr="00C50385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50385">
              <w:rPr>
                <w:color w:val="auto"/>
              </w:rPr>
              <w:t xml:space="preserve">75% </w:t>
            </w:r>
            <w:r>
              <w:rPr>
                <w:color w:val="auto"/>
              </w:rPr>
              <w:t>for all work done</w:t>
            </w:r>
            <w:r w:rsidR="00C56A90">
              <w:rPr>
                <w:color w:val="auto"/>
              </w:rPr>
              <w:t xml:space="preserve"> (including Saturday or Sunday and overtime work)</w:t>
            </w:r>
          </w:p>
        </w:tc>
        <w:tc>
          <w:tcPr>
            <w:tcW w:w="1666" w:type="pct"/>
          </w:tcPr>
          <w:p w14:paraId="7D49A19B" w14:textId="0ED2C1B9" w:rsidR="005901A4" w:rsidRPr="00C50385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69.8</w:t>
            </w:r>
            <w:r w:rsidR="00C56A90">
              <w:rPr>
                <w:color w:val="auto"/>
              </w:rPr>
              <w:t>(c)</w:t>
            </w:r>
          </w:p>
        </w:tc>
      </w:tr>
      <w:tr w:rsidR="005901A4" w:rsidRPr="00EE6556" w14:paraId="07B3D669" w14:textId="77777777">
        <w:tc>
          <w:tcPr>
            <w:tcW w:w="1667" w:type="pct"/>
          </w:tcPr>
          <w:p w14:paraId="200425F0" w14:textId="45638485" w:rsidR="005901A4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5A3030DE" w14:textId="7271A12E" w:rsidR="005901A4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1 days Ordinary Pay based on the hours the employee was rostered to work</w:t>
            </w:r>
          </w:p>
        </w:tc>
        <w:tc>
          <w:tcPr>
            <w:tcW w:w="1666" w:type="pct"/>
          </w:tcPr>
          <w:p w14:paraId="05CF95D6" w14:textId="0C4156AD" w:rsidR="005901A4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69.11</w:t>
            </w:r>
          </w:p>
        </w:tc>
      </w:tr>
      <w:tr w:rsidR="005901A4" w:rsidRPr="00EE6556" w14:paraId="287114FC" w14:textId="77777777">
        <w:tc>
          <w:tcPr>
            <w:tcW w:w="1667" w:type="pct"/>
          </w:tcPr>
          <w:p w14:paraId="2F980519" w14:textId="77777777" w:rsidR="005901A4" w:rsidRPr="00EE6556" w:rsidRDefault="005901A4" w:rsidP="005901A4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</w:p>
        </w:tc>
        <w:tc>
          <w:tcPr>
            <w:tcW w:w="1667" w:type="pct"/>
          </w:tcPr>
          <w:p w14:paraId="76086CD7" w14:textId="77777777" w:rsidR="005901A4" w:rsidRPr="00E33BB8" w:rsidRDefault="005901A4" w:rsidP="005901A4">
            <w:pPr>
              <w:rPr>
                <w:i/>
                <w:color w:val="auto"/>
                <w:highlight w:val="yellow"/>
              </w:rPr>
            </w:pPr>
            <w:r w:rsidRPr="006B60E1"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C446F5D" w14:textId="18049627" w:rsidR="005901A4" w:rsidRDefault="001204B8" w:rsidP="005901A4">
            <w:pPr>
              <w:rPr>
                <w:color w:val="auto"/>
              </w:rPr>
            </w:pPr>
            <w:r>
              <w:rPr>
                <w:color w:val="auto"/>
              </w:rPr>
              <w:t xml:space="preserve">69.9 and </w:t>
            </w:r>
            <w:r w:rsidR="006F4DDF">
              <w:rPr>
                <w:color w:val="auto"/>
              </w:rPr>
              <w:t>69.10</w:t>
            </w:r>
          </w:p>
        </w:tc>
      </w:tr>
    </w:tbl>
    <w:p w14:paraId="017308B0" w14:textId="1B89DE5E" w:rsidR="00871FAA" w:rsidRPr="003E3E1C" w:rsidRDefault="00871FAA" w:rsidP="00871FAA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t xml:space="preserve">Table 2: public holidays </w:t>
      </w:r>
      <w:r w:rsidR="00307F02" w:rsidRPr="003E3E1C">
        <w:rPr>
          <w:color w:val="B22600" w:themeColor="accent6"/>
        </w:rPr>
        <w:t xml:space="preserve">occuring </w:t>
      </w:r>
      <w:r w:rsidR="00622603" w:rsidRPr="003E3E1C">
        <w:rPr>
          <w:color w:val="B22600" w:themeColor="accent6"/>
        </w:rPr>
        <w:t>until nominal expiry date</w:t>
      </w:r>
    </w:p>
    <w:p w14:paraId="27F2A4E4" w14:textId="3AC6C956" w:rsidR="00EF08AE" w:rsidRPr="00EF08AE" w:rsidRDefault="00EF08AE" w:rsidP="00EF08AE">
      <w:pPr>
        <w:rPr>
          <w:color w:val="auto"/>
        </w:rPr>
      </w:pPr>
      <w:r w:rsidRPr="00EF08AE">
        <w:rPr>
          <w:color w:val="auto"/>
        </w:rPr>
        <w:t xml:space="preserve">Note: Public Holidays falling on a weekend are marked in </w:t>
      </w:r>
      <w:r w:rsidRPr="00EF08AE">
        <w:rPr>
          <w:b/>
          <w:bCs/>
          <w:color w:val="auto"/>
        </w:rPr>
        <w:t>bold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EE6556" w:rsidRPr="00EE6556" w14:paraId="74896371" w14:textId="77777777" w:rsidTr="00ED4F6B">
        <w:tc>
          <w:tcPr>
            <w:tcW w:w="2500" w:type="pct"/>
          </w:tcPr>
          <w:p w14:paraId="4C464B96" w14:textId="2371B650" w:rsidR="001C3FAB" w:rsidRPr="00C34EEA" w:rsidRDefault="001C3FAB" w:rsidP="00871FAA">
            <w:pPr>
              <w:rPr>
                <w:b/>
                <w:bCs/>
                <w:color w:val="auto"/>
              </w:rPr>
            </w:pPr>
            <w:r w:rsidRPr="00C34EEA">
              <w:rPr>
                <w:b/>
                <w:bCs/>
                <w:color w:val="auto"/>
              </w:rPr>
              <w:t>2024</w:t>
            </w:r>
          </w:p>
        </w:tc>
        <w:tc>
          <w:tcPr>
            <w:tcW w:w="2500" w:type="pct"/>
          </w:tcPr>
          <w:p w14:paraId="3FCE9DD2" w14:textId="77777777" w:rsidR="001C3FAB" w:rsidRPr="00EE6556" w:rsidRDefault="001C3FAB" w:rsidP="00871FAA">
            <w:pPr>
              <w:rPr>
                <w:color w:val="auto"/>
              </w:rPr>
            </w:pPr>
          </w:p>
        </w:tc>
      </w:tr>
      <w:tr w:rsidR="00EE6556" w:rsidRPr="00EE6556" w14:paraId="025A71A0" w14:textId="77777777" w:rsidTr="00ED4F6B">
        <w:tc>
          <w:tcPr>
            <w:tcW w:w="2500" w:type="pct"/>
          </w:tcPr>
          <w:p w14:paraId="55B8E44E" w14:textId="634A542D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New Years Day – 1 January 2024</w:t>
            </w:r>
          </w:p>
        </w:tc>
        <w:tc>
          <w:tcPr>
            <w:tcW w:w="2500" w:type="pct"/>
          </w:tcPr>
          <w:p w14:paraId="311B60B9" w14:textId="3AB6267D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Australia Day – 26 January 2024</w:t>
            </w:r>
          </w:p>
        </w:tc>
      </w:tr>
      <w:tr w:rsidR="00EE6556" w:rsidRPr="00EE6556" w14:paraId="300CFDFC" w14:textId="77777777" w:rsidTr="00ED4F6B">
        <w:tc>
          <w:tcPr>
            <w:tcW w:w="2500" w:type="pct"/>
          </w:tcPr>
          <w:p w14:paraId="62C5C77D" w14:textId="636D1A8A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lastRenderedPageBreak/>
              <w:t>Labour Day – 11 March 2024</w:t>
            </w:r>
          </w:p>
        </w:tc>
        <w:tc>
          <w:tcPr>
            <w:tcW w:w="2500" w:type="pct"/>
          </w:tcPr>
          <w:p w14:paraId="5882E160" w14:textId="604AFA31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Good Friday – 29 March 2024</w:t>
            </w:r>
          </w:p>
        </w:tc>
      </w:tr>
      <w:tr w:rsidR="00EE6556" w:rsidRPr="00EE6556" w14:paraId="0B57EFE3" w14:textId="77777777" w:rsidTr="00ED4F6B">
        <w:tc>
          <w:tcPr>
            <w:tcW w:w="2500" w:type="pct"/>
          </w:tcPr>
          <w:p w14:paraId="7D788BC7" w14:textId="168BAB07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Saturday before Easter Saturday – 30 March 2024</w:t>
            </w:r>
          </w:p>
        </w:tc>
        <w:tc>
          <w:tcPr>
            <w:tcW w:w="2500" w:type="pct"/>
          </w:tcPr>
          <w:p w14:paraId="14974C54" w14:textId="68A1929F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Easter Sunday – 31 March 2024</w:t>
            </w:r>
          </w:p>
        </w:tc>
      </w:tr>
      <w:tr w:rsidR="00EE6556" w:rsidRPr="00EE6556" w14:paraId="66468453" w14:textId="77777777" w:rsidTr="00ED4F6B">
        <w:tc>
          <w:tcPr>
            <w:tcW w:w="2500" w:type="pct"/>
          </w:tcPr>
          <w:p w14:paraId="479A81E0" w14:textId="1A3E1B42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Easter Monday -1 April 2024</w:t>
            </w:r>
          </w:p>
        </w:tc>
        <w:tc>
          <w:tcPr>
            <w:tcW w:w="2500" w:type="pct"/>
          </w:tcPr>
          <w:p w14:paraId="0D7540E0" w14:textId="5561E472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ANZAC Day – 25 April 2024</w:t>
            </w:r>
          </w:p>
        </w:tc>
      </w:tr>
      <w:tr w:rsidR="00EE6556" w:rsidRPr="00EE6556" w14:paraId="0DEFF271" w14:textId="77777777" w:rsidTr="00ED4F6B">
        <w:tc>
          <w:tcPr>
            <w:tcW w:w="2500" w:type="pct"/>
          </w:tcPr>
          <w:p w14:paraId="3A4F51C6" w14:textId="724E7D25" w:rsidR="001C3FAB" w:rsidRPr="00EE6556" w:rsidRDefault="002004F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King’s Birthday – 10 June 2024</w:t>
            </w:r>
          </w:p>
        </w:tc>
        <w:tc>
          <w:tcPr>
            <w:tcW w:w="2500" w:type="pct"/>
          </w:tcPr>
          <w:p w14:paraId="1000E8CE" w14:textId="166FFE8B" w:rsidR="001C3FAB" w:rsidRPr="0097470F" w:rsidRDefault="002004F5" w:rsidP="00871FAA">
            <w:pPr>
              <w:rPr>
                <w:color w:val="auto"/>
              </w:rPr>
            </w:pPr>
            <w:r w:rsidRPr="0097470F">
              <w:rPr>
                <w:color w:val="auto"/>
              </w:rPr>
              <w:t xml:space="preserve">Friday before AFL Grand Final </w:t>
            </w:r>
            <w:r w:rsidR="0097470F" w:rsidRPr="0097470F">
              <w:rPr>
                <w:color w:val="auto"/>
              </w:rPr>
              <w:t>–</w:t>
            </w:r>
            <w:r w:rsidR="00FA652D" w:rsidRPr="0097470F">
              <w:rPr>
                <w:color w:val="auto"/>
              </w:rPr>
              <w:t xml:space="preserve"> </w:t>
            </w:r>
            <w:r w:rsidR="0097470F" w:rsidRPr="0097470F">
              <w:rPr>
                <w:color w:val="auto"/>
              </w:rPr>
              <w:t>27 September 2024</w:t>
            </w:r>
          </w:p>
        </w:tc>
      </w:tr>
      <w:tr w:rsidR="00EE6556" w:rsidRPr="00EE6556" w14:paraId="5457E074" w14:textId="77777777" w:rsidTr="00ED4F6B">
        <w:tc>
          <w:tcPr>
            <w:tcW w:w="2500" w:type="pct"/>
          </w:tcPr>
          <w:p w14:paraId="49349717" w14:textId="4E21CBA4" w:rsidR="001C3FAB" w:rsidRPr="00EE6556" w:rsidRDefault="00FA652D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Melbourne Cup – 5 November 2024</w:t>
            </w:r>
            <w:r w:rsidR="00620469">
              <w:rPr>
                <w:rStyle w:val="FootnoteReference"/>
                <w:color w:val="auto"/>
              </w:rPr>
              <w:footnoteReference w:id="2"/>
            </w:r>
          </w:p>
        </w:tc>
        <w:tc>
          <w:tcPr>
            <w:tcW w:w="2500" w:type="pct"/>
          </w:tcPr>
          <w:p w14:paraId="0195367C" w14:textId="69A74F86" w:rsidR="001C3FAB" w:rsidRPr="00EE6556" w:rsidRDefault="00FA652D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Christmas Day </w:t>
            </w:r>
            <w:r w:rsidR="00C34EEA">
              <w:rPr>
                <w:color w:val="auto"/>
              </w:rPr>
              <w:t>–</w:t>
            </w:r>
            <w:r w:rsidRPr="00EE6556">
              <w:rPr>
                <w:color w:val="auto"/>
              </w:rPr>
              <w:t xml:space="preserve"> </w:t>
            </w:r>
            <w:r w:rsidR="00C34EEA">
              <w:rPr>
                <w:color w:val="auto"/>
              </w:rPr>
              <w:t>25 December 2024</w:t>
            </w:r>
          </w:p>
        </w:tc>
      </w:tr>
      <w:tr w:rsidR="00EE6556" w:rsidRPr="00EE6556" w14:paraId="6701D801" w14:textId="77777777" w:rsidTr="00ED4F6B">
        <w:tc>
          <w:tcPr>
            <w:tcW w:w="2500" w:type="pct"/>
          </w:tcPr>
          <w:p w14:paraId="4A4A9ED4" w14:textId="3C4E57A9" w:rsidR="001C3FAB" w:rsidRPr="00EE6556" w:rsidRDefault="00C34EEA" w:rsidP="00871FAA">
            <w:pPr>
              <w:rPr>
                <w:color w:val="auto"/>
              </w:rPr>
            </w:pPr>
            <w:r>
              <w:rPr>
                <w:color w:val="auto"/>
              </w:rPr>
              <w:t>Boxing Day – 26 December 2024</w:t>
            </w:r>
          </w:p>
        </w:tc>
        <w:tc>
          <w:tcPr>
            <w:tcW w:w="2500" w:type="pct"/>
          </w:tcPr>
          <w:p w14:paraId="2BBC0468" w14:textId="77777777" w:rsidR="001C3FAB" w:rsidRPr="00EE6556" w:rsidRDefault="001C3FAB" w:rsidP="00871FAA">
            <w:pPr>
              <w:rPr>
                <w:color w:val="auto"/>
              </w:rPr>
            </w:pPr>
          </w:p>
        </w:tc>
      </w:tr>
    </w:tbl>
    <w:p w14:paraId="21CB03B2" w14:textId="71786669" w:rsidR="00C34EEA" w:rsidRDefault="00C34EEA" w:rsidP="00871FAA">
      <w:pPr>
        <w:rPr>
          <w:rStyle w:val="Hyperlink"/>
          <w:color w:val="auto"/>
        </w:rPr>
      </w:pPr>
      <w:r w:rsidRPr="00EE6556">
        <w:rPr>
          <w:color w:val="auto"/>
        </w:rPr>
        <w:t xml:space="preserve">Source - </w:t>
      </w:r>
      <w:hyperlink r:id="rId24" w:history="1">
        <w:r w:rsidRPr="00EE6556">
          <w:rPr>
            <w:rStyle w:val="Hyperlink"/>
            <w:color w:val="auto"/>
          </w:rPr>
          <w:t>Victorian public holidays 2024 | Business Victoria</w:t>
        </w:r>
      </w:hyperlink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7195"/>
        <w:gridCol w:w="7195"/>
      </w:tblGrid>
      <w:tr w:rsidR="007F24C1" w:rsidRPr="007F24C1" w14:paraId="79934F10" w14:textId="77777777" w:rsidTr="007F24C1">
        <w:trPr>
          <w:trHeight w:val="300"/>
        </w:trPr>
        <w:tc>
          <w:tcPr>
            <w:tcW w:w="7195" w:type="dxa"/>
            <w:hideMark/>
          </w:tcPr>
          <w:p w14:paraId="4C621EAB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b/>
                <w:bCs/>
                <w:color w:val="auto"/>
                <w:lang w:eastAsia="en-AU"/>
              </w:rPr>
              <w:t>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6B3F61AE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3F2A43C8" w14:textId="77777777" w:rsidTr="007F24C1">
        <w:trPr>
          <w:trHeight w:val="300"/>
        </w:trPr>
        <w:tc>
          <w:tcPr>
            <w:tcW w:w="7195" w:type="dxa"/>
            <w:hideMark/>
          </w:tcPr>
          <w:p w14:paraId="234D0696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New Years Day – 1 January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5D026003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b/>
                <w:bCs/>
                <w:color w:val="auto"/>
                <w:lang w:eastAsia="en-AU"/>
              </w:rPr>
              <w:t>Australia Day – 26 January 2025 (A) &amp; 27 January 2025 (O)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232F9A18" w14:textId="77777777" w:rsidTr="007F24C1">
        <w:trPr>
          <w:trHeight w:val="300"/>
        </w:trPr>
        <w:tc>
          <w:tcPr>
            <w:tcW w:w="7195" w:type="dxa"/>
            <w:hideMark/>
          </w:tcPr>
          <w:p w14:paraId="537730B0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Labour Day – 10 March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1E93B265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Good Friday – 18 April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3ED1BAAC" w14:textId="77777777" w:rsidTr="007F24C1">
        <w:trPr>
          <w:trHeight w:val="300"/>
        </w:trPr>
        <w:tc>
          <w:tcPr>
            <w:tcW w:w="7195" w:type="dxa"/>
            <w:hideMark/>
          </w:tcPr>
          <w:p w14:paraId="7437568B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Saturday before Easter Saturday – 19 April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0A000BCF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Easter Sunday – 20 April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6B488216" w14:textId="77777777" w:rsidTr="007F24C1">
        <w:trPr>
          <w:trHeight w:val="300"/>
        </w:trPr>
        <w:tc>
          <w:tcPr>
            <w:tcW w:w="7195" w:type="dxa"/>
            <w:hideMark/>
          </w:tcPr>
          <w:p w14:paraId="0EF3345A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Easter Monday – 21 April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232C0856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ANZAC Day – 25 April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37AC6E31" w14:textId="77777777" w:rsidTr="007F24C1">
        <w:trPr>
          <w:trHeight w:val="300"/>
        </w:trPr>
        <w:tc>
          <w:tcPr>
            <w:tcW w:w="7195" w:type="dxa"/>
            <w:hideMark/>
          </w:tcPr>
          <w:p w14:paraId="57B384B2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King’s Birthday – 9 June 2025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1CF68080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shd w:val="clear" w:color="auto" w:fill="FFFF00"/>
                <w:lang w:eastAsia="en-AU"/>
              </w:rPr>
              <w:t>Friday before AFL Grand Final – TBC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2BBB8689" w14:textId="77777777" w:rsidTr="007F24C1">
        <w:trPr>
          <w:trHeight w:val="300"/>
        </w:trPr>
        <w:tc>
          <w:tcPr>
            <w:tcW w:w="7195" w:type="dxa"/>
            <w:hideMark/>
          </w:tcPr>
          <w:p w14:paraId="6D0C1069" w14:textId="47E2E359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Melbourne Cup – 4 November 202</w:t>
            </w:r>
            <w:r w:rsidR="002E280F">
              <w:rPr>
                <w:rFonts w:ascii="Gill Sans MT" w:eastAsia="Times New Roman" w:hAnsi="Gill Sans MT" w:cs="Segoe UI"/>
                <w:color w:val="auto"/>
                <w:lang w:eastAsia="en-AU"/>
              </w:rPr>
              <w:t>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02DE7858" w14:textId="24053098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Christmas Day – 25 December 202</w:t>
            </w:r>
            <w:r w:rsidR="002E280F">
              <w:rPr>
                <w:rFonts w:ascii="Gill Sans MT" w:eastAsia="Times New Roman" w:hAnsi="Gill Sans MT" w:cs="Segoe UI"/>
                <w:color w:val="auto"/>
                <w:lang w:eastAsia="en-AU"/>
              </w:rPr>
              <w:t>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  <w:tr w:rsidR="007F24C1" w:rsidRPr="007F24C1" w14:paraId="2BCE8B22" w14:textId="77777777" w:rsidTr="007F24C1">
        <w:trPr>
          <w:trHeight w:val="300"/>
        </w:trPr>
        <w:tc>
          <w:tcPr>
            <w:tcW w:w="7195" w:type="dxa"/>
            <w:hideMark/>
          </w:tcPr>
          <w:p w14:paraId="542502F2" w14:textId="28C333AA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eastAsia="en-AU"/>
              </w:rPr>
              <w:t>Boxing Day – 26 December 202</w:t>
            </w:r>
            <w:r w:rsidR="002E280F">
              <w:rPr>
                <w:rFonts w:ascii="Gill Sans MT" w:eastAsia="Times New Roman" w:hAnsi="Gill Sans MT" w:cs="Segoe UI"/>
                <w:color w:val="auto"/>
                <w:lang w:eastAsia="en-AU"/>
              </w:rPr>
              <w:t>5</w:t>
            </w: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  <w:tc>
          <w:tcPr>
            <w:tcW w:w="7195" w:type="dxa"/>
            <w:hideMark/>
          </w:tcPr>
          <w:p w14:paraId="2AEEF234" w14:textId="77777777" w:rsidR="007F24C1" w:rsidRPr="007F24C1" w:rsidRDefault="007F24C1" w:rsidP="007F24C1">
            <w:pPr>
              <w:textAlignment w:val="baseline"/>
              <w:rPr>
                <w:rFonts w:ascii="Segoe UI" w:eastAsia="Times New Roman" w:hAnsi="Segoe UI" w:cs="Segoe UI"/>
                <w:color w:val="948A54"/>
                <w:sz w:val="18"/>
                <w:szCs w:val="18"/>
                <w:lang w:val="en-AU" w:eastAsia="en-AU"/>
              </w:rPr>
            </w:pPr>
            <w:r w:rsidRPr="007F24C1">
              <w:rPr>
                <w:rFonts w:ascii="Gill Sans MT" w:eastAsia="Times New Roman" w:hAnsi="Gill Sans MT" w:cs="Segoe UI"/>
                <w:color w:val="auto"/>
                <w:lang w:val="en-AU" w:eastAsia="en-AU"/>
              </w:rPr>
              <w:t> </w:t>
            </w:r>
          </w:p>
        </w:tc>
      </w:tr>
    </w:tbl>
    <w:p w14:paraId="2AB51F00" w14:textId="21D65070" w:rsidR="00871FAA" w:rsidRDefault="00C34EEA" w:rsidP="00871FAA">
      <w:pPr>
        <w:rPr>
          <w:color w:val="auto"/>
        </w:rPr>
      </w:pPr>
      <w:r>
        <w:rPr>
          <w:color w:val="auto"/>
        </w:rPr>
        <w:t>Source:</w:t>
      </w:r>
      <w:r w:rsidR="00142F08" w:rsidRPr="00EE6556">
        <w:rPr>
          <w:color w:val="auto"/>
        </w:rPr>
        <w:t xml:space="preserve"> </w:t>
      </w:r>
      <w:hyperlink r:id="rId25" w:history="1">
        <w:r w:rsidR="00142F08" w:rsidRPr="00EE6556">
          <w:rPr>
            <w:rStyle w:val="Hyperlink"/>
            <w:color w:val="auto"/>
          </w:rPr>
          <w:t>Victorian public holidays 2025 | Business</w:t>
        </w:r>
        <w:r w:rsidR="007F24C1">
          <w:rPr>
            <w:rStyle w:val="Hyperlink"/>
            <w:color w:val="auto"/>
          </w:rPr>
          <w:t xml:space="preserve"> </w:t>
        </w:r>
        <w:r w:rsidR="00142F08" w:rsidRPr="00EE6556">
          <w:rPr>
            <w:rStyle w:val="Hyperlink"/>
            <w:color w:val="auto"/>
          </w:rPr>
          <w:t>Victoria</w:t>
        </w:r>
      </w:hyperlink>
    </w:p>
    <w:sectPr w:rsidR="00871FAA" w:rsidSect="00894245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8479" w14:textId="77777777" w:rsidR="00894245" w:rsidRDefault="00894245">
      <w:pPr>
        <w:spacing w:before="0" w:after="0" w:line="240" w:lineRule="auto"/>
      </w:pPr>
      <w:r>
        <w:separator/>
      </w:r>
    </w:p>
  </w:endnote>
  <w:endnote w:type="continuationSeparator" w:id="0">
    <w:p w14:paraId="4AA46988" w14:textId="77777777" w:rsidR="00894245" w:rsidRDefault="00894245">
      <w:pPr>
        <w:spacing w:before="0" w:after="0" w:line="240" w:lineRule="auto"/>
      </w:pPr>
      <w:r>
        <w:continuationSeparator/>
      </w:r>
    </w:p>
  </w:endnote>
  <w:endnote w:type="continuationNotice" w:id="1">
    <w:p w14:paraId="3BC4DD2F" w14:textId="77777777" w:rsidR="00894245" w:rsidRDefault="008942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64A2" w14:textId="77777777" w:rsidR="00152289" w:rsidRDefault="0015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3A0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4F1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348" w14:textId="77777777" w:rsidR="00152289" w:rsidRDefault="0015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1509" w14:textId="77777777" w:rsidR="00894245" w:rsidRDefault="00894245">
      <w:pPr>
        <w:spacing w:before="0" w:after="0" w:line="240" w:lineRule="auto"/>
      </w:pPr>
      <w:r>
        <w:separator/>
      </w:r>
    </w:p>
  </w:footnote>
  <w:footnote w:type="continuationSeparator" w:id="0">
    <w:p w14:paraId="4153333E" w14:textId="77777777" w:rsidR="00894245" w:rsidRDefault="00894245">
      <w:pPr>
        <w:spacing w:before="0" w:after="0" w:line="240" w:lineRule="auto"/>
      </w:pPr>
      <w:r>
        <w:continuationSeparator/>
      </w:r>
    </w:p>
  </w:footnote>
  <w:footnote w:type="continuationNotice" w:id="1">
    <w:p w14:paraId="7D4199EE" w14:textId="77777777" w:rsidR="00894245" w:rsidRDefault="00894245">
      <w:pPr>
        <w:spacing w:before="0" w:after="0" w:line="240" w:lineRule="auto"/>
      </w:pPr>
    </w:p>
  </w:footnote>
  <w:footnote w:id="2">
    <w:p w14:paraId="018E4479" w14:textId="2CB1FB66" w:rsidR="00620469" w:rsidRPr="003E3E1C" w:rsidRDefault="00620469">
      <w:pPr>
        <w:pStyle w:val="FootnoteText"/>
        <w:rPr>
          <w:color w:val="auto"/>
          <w:lang w:val="en-AU"/>
        </w:rPr>
      </w:pPr>
      <w:r w:rsidRPr="003E3E1C">
        <w:rPr>
          <w:rStyle w:val="FootnoteReference"/>
          <w:color w:val="auto"/>
        </w:rPr>
        <w:footnoteRef/>
      </w:r>
      <w:r w:rsidRPr="003E3E1C">
        <w:rPr>
          <w:color w:val="auto"/>
        </w:rPr>
        <w:t xml:space="preserve"> Melbourne Cup Day is a public holiday across all of Victoria unless alternate local holiday has been arranged by a non-metro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76F" w14:textId="77777777" w:rsidR="00152289" w:rsidRDefault="0015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F339" w14:textId="77777777" w:rsidR="00152289" w:rsidRDefault="0015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458520"/>
      <w:docPartObj>
        <w:docPartGallery w:val="Watermarks"/>
        <w:docPartUnique/>
      </w:docPartObj>
    </w:sdtPr>
    <w:sdtContent>
      <w:p w14:paraId="66F0F97F" w14:textId="1C745D5B" w:rsidR="00152289" w:rsidRDefault="00000000">
        <w:pPr>
          <w:pStyle w:val="Header"/>
        </w:pPr>
        <w:r>
          <w:rPr>
            <w:noProof/>
          </w:rPr>
          <w:pict w14:anchorId="08470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1F50D5"/>
    <w:multiLevelType w:val="hybridMultilevel"/>
    <w:tmpl w:val="68AADF82"/>
    <w:lvl w:ilvl="0" w:tplc="F2903FDC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1091560">
    <w:abstractNumId w:val="9"/>
  </w:num>
  <w:num w:numId="2" w16cid:durableId="1454792140">
    <w:abstractNumId w:val="9"/>
  </w:num>
  <w:num w:numId="3" w16cid:durableId="1272474281">
    <w:abstractNumId w:val="8"/>
  </w:num>
  <w:num w:numId="4" w16cid:durableId="1896310045">
    <w:abstractNumId w:val="8"/>
  </w:num>
  <w:num w:numId="5" w16cid:durableId="1782800902">
    <w:abstractNumId w:val="9"/>
  </w:num>
  <w:num w:numId="6" w16cid:durableId="132526421">
    <w:abstractNumId w:val="8"/>
  </w:num>
  <w:num w:numId="7" w16cid:durableId="586621328">
    <w:abstractNumId w:val="11"/>
  </w:num>
  <w:num w:numId="8" w16cid:durableId="892496727">
    <w:abstractNumId w:val="10"/>
  </w:num>
  <w:num w:numId="9" w16cid:durableId="101609319">
    <w:abstractNumId w:val="13"/>
  </w:num>
  <w:num w:numId="10" w16cid:durableId="729157751">
    <w:abstractNumId w:val="12"/>
  </w:num>
  <w:num w:numId="11" w16cid:durableId="1091585182">
    <w:abstractNumId w:val="16"/>
  </w:num>
  <w:num w:numId="12" w16cid:durableId="983392410">
    <w:abstractNumId w:val="15"/>
  </w:num>
  <w:num w:numId="13" w16cid:durableId="243687821">
    <w:abstractNumId w:val="7"/>
  </w:num>
  <w:num w:numId="14" w16cid:durableId="24261383">
    <w:abstractNumId w:val="6"/>
  </w:num>
  <w:num w:numId="15" w16cid:durableId="1272473023">
    <w:abstractNumId w:val="5"/>
  </w:num>
  <w:num w:numId="16" w16cid:durableId="1040016767">
    <w:abstractNumId w:val="4"/>
  </w:num>
  <w:num w:numId="17" w16cid:durableId="1794667041">
    <w:abstractNumId w:val="3"/>
  </w:num>
  <w:num w:numId="18" w16cid:durableId="1798184187">
    <w:abstractNumId w:val="2"/>
  </w:num>
  <w:num w:numId="19" w16cid:durableId="2080591391">
    <w:abstractNumId w:val="1"/>
  </w:num>
  <w:num w:numId="20" w16cid:durableId="574357586">
    <w:abstractNumId w:val="0"/>
  </w:num>
  <w:num w:numId="21" w16cid:durableId="1772239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E"/>
    <w:rsid w:val="00010CB3"/>
    <w:rsid w:val="000164BB"/>
    <w:rsid w:val="00023AAE"/>
    <w:rsid w:val="00026510"/>
    <w:rsid w:val="00030CF3"/>
    <w:rsid w:val="000338D4"/>
    <w:rsid w:val="0003518B"/>
    <w:rsid w:val="00042345"/>
    <w:rsid w:val="0007274D"/>
    <w:rsid w:val="000748AA"/>
    <w:rsid w:val="00080548"/>
    <w:rsid w:val="000A4E72"/>
    <w:rsid w:val="000B3502"/>
    <w:rsid w:val="000C2E33"/>
    <w:rsid w:val="000C31E6"/>
    <w:rsid w:val="000D2A02"/>
    <w:rsid w:val="000D7EB0"/>
    <w:rsid w:val="000E06ED"/>
    <w:rsid w:val="00101231"/>
    <w:rsid w:val="00101A18"/>
    <w:rsid w:val="00103D67"/>
    <w:rsid w:val="00104CF2"/>
    <w:rsid w:val="001166F1"/>
    <w:rsid w:val="001204B8"/>
    <w:rsid w:val="0012252A"/>
    <w:rsid w:val="00124031"/>
    <w:rsid w:val="001422EA"/>
    <w:rsid w:val="00142F08"/>
    <w:rsid w:val="00152289"/>
    <w:rsid w:val="0015686A"/>
    <w:rsid w:val="001638F6"/>
    <w:rsid w:val="00181598"/>
    <w:rsid w:val="001954AC"/>
    <w:rsid w:val="001A107D"/>
    <w:rsid w:val="001A2000"/>
    <w:rsid w:val="001A4C05"/>
    <w:rsid w:val="001B74A9"/>
    <w:rsid w:val="001C2873"/>
    <w:rsid w:val="001C3FAB"/>
    <w:rsid w:val="001C652E"/>
    <w:rsid w:val="001D73AF"/>
    <w:rsid w:val="001F0E57"/>
    <w:rsid w:val="001F2C81"/>
    <w:rsid w:val="002004F5"/>
    <w:rsid w:val="00203A10"/>
    <w:rsid w:val="00206B7B"/>
    <w:rsid w:val="002226CA"/>
    <w:rsid w:val="00235BD0"/>
    <w:rsid w:val="002431FC"/>
    <w:rsid w:val="00244FE5"/>
    <w:rsid w:val="0025594A"/>
    <w:rsid w:val="00255E37"/>
    <w:rsid w:val="002570F9"/>
    <w:rsid w:val="0026141D"/>
    <w:rsid w:val="0026580F"/>
    <w:rsid w:val="002803E2"/>
    <w:rsid w:val="00283449"/>
    <w:rsid w:val="0028621F"/>
    <w:rsid w:val="00290BD2"/>
    <w:rsid w:val="002952DF"/>
    <w:rsid w:val="00295BF4"/>
    <w:rsid w:val="00297CEB"/>
    <w:rsid w:val="002B7283"/>
    <w:rsid w:val="002C1C6A"/>
    <w:rsid w:val="002C3095"/>
    <w:rsid w:val="002D0D08"/>
    <w:rsid w:val="002D58C0"/>
    <w:rsid w:val="002E2555"/>
    <w:rsid w:val="002E280F"/>
    <w:rsid w:val="002F0A39"/>
    <w:rsid w:val="002F0B16"/>
    <w:rsid w:val="002F2B7F"/>
    <w:rsid w:val="0030132B"/>
    <w:rsid w:val="003041A3"/>
    <w:rsid w:val="00307F02"/>
    <w:rsid w:val="0031582E"/>
    <w:rsid w:val="003209D6"/>
    <w:rsid w:val="00323054"/>
    <w:rsid w:val="003243E3"/>
    <w:rsid w:val="00327E47"/>
    <w:rsid w:val="00334A73"/>
    <w:rsid w:val="00340A06"/>
    <w:rsid w:val="003422FF"/>
    <w:rsid w:val="00346A63"/>
    <w:rsid w:val="00360588"/>
    <w:rsid w:val="00362F2B"/>
    <w:rsid w:val="00363738"/>
    <w:rsid w:val="00374088"/>
    <w:rsid w:val="0037475E"/>
    <w:rsid w:val="0037501F"/>
    <w:rsid w:val="00393C1A"/>
    <w:rsid w:val="00393EBC"/>
    <w:rsid w:val="0039504F"/>
    <w:rsid w:val="003A1799"/>
    <w:rsid w:val="003B3531"/>
    <w:rsid w:val="003C0103"/>
    <w:rsid w:val="003C0B6E"/>
    <w:rsid w:val="003D67EC"/>
    <w:rsid w:val="003E046B"/>
    <w:rsid w:val="003E2F1B"/>
    <w:rsid w:val="003E3E1C"/>
    <w:rsid w:val="003E4EB7"/>
    <w:rsid w:val="003F2725"/>
    <w:rsid w:val="003F5990"/>
    <w:rsid w:val="00414B1F"/>
    <w:rsid w:val="0041734E"/>
    <w:rsid w:val="0043004F"/>
    <w:rsid w:val="004430A8"/>
    <w:rsid w:val="004530B5"/>
    <w:rsid w:val="00454DCF"/>
    <w:rsid w:val="004622AB"/>
    <w:rsid w:val="004815C6"/>
    <w:rsid w:val="004952C4"/>
    <w:rsid w:val="004961C8"/>
    <w:rsid w:val="004A55C0"/>
    <w:rsid w:val="004C2BEA"/>
    <w:rsid w:val="004C72C6"/>
    <w:rsid w:val="004D2454"/>
    <w:rsid w:val="004D63CA"/>
    <w:rsid w:val="004D7D17"/>
    <w:rsid w:val="004F26D7"/>
    <w:rsid w:val="004F610B"/>
    <w:rsid w:val="004F62C2"/>
    <w:rsid w:val="005019BD"/>
    <w:rsid w:val="00502F12"/>
    <w:rsid w:val="00510D55"/>
    <w:rsid w:val="005125DC"/>
    <w:rsid w:val="00513800"/>
    <w:rsid w:val="005155CF"/>
    <w:rsid w:val="00521993"/>
    <w:rsid w:val="00523853"/>
    <w:rsid w:val="00533CAE"/>
    <w:rsid w:val="005357C7"/>
    <w:rsid w:val="005360AD"/>
    <w:rsid w:val="00536736"/>
    <w:rsid w:val="00554361"/>
    <w:rsid w:val="005604D0"/>
    <w:rsid w:val="005642A2"/>
    <w:rsid w:val="00566E73"/>
    <w:rsid w:val="00572611"/>
    <w:rsid w:val="00584745"/>
    <w:rsid w:val="005857F9"/>
    <w:rsid w:val="005901A4"/>
    <w:rsid w:val="0059066C"/>
    <w:rsid w:val="005A0E13"/>
    <w:rsid w:val="005A1C5A"/>
    <w:rsid w:val="005A4B00"/>
    <w:rsid w:val="005C698C"/>
    <w:rsid w:val="005D12A3"/>
    <w:rsid w:val="005D18B4"/>
    <w:rsid w:val="005D238D"/>
    <w:rsid w:val="005E2B83"/>
    <w:rsid w:val="005F59E9"/>
    <w:rsid w:val="00620469"/>
    <w:rsid w:val="00622603"/>
    <w:rsid w:val="006236AE"/>
    <w:rsid w:val="00631171"/>
    <w:rsid w:val="006316A5"/>
    <w:rsid w:val="0063373F"/>
    <w:rsid w:val="00633DE2"/>
    <w:rsid w:val="00644247"/>
    <w:rsid w:val="00651716"/>
    <w:rsid w:val="00651DB3"/>
    <w:rsid w:val="0065243A"/>
    <w:rsid w:val="00662664"/>
    <w:rsid w:val="00665699"/>
    <w:rsid w:val="00671DFE"/>
    <w:rsid w:val="00674BC4"/>
    <w:rsid w:val="00685117"/>
    <w:rsid w:val="006859EB"/>
    <w:rsid w:val="00687372"/>
    <w:rsid w:val="00690EFD"/>
    <w:rsid w:val="00691CFA"/>
    <w:rsid w:val="006925A5"/>
    <w:rsid w:val="006B08D3"/>
    <w:rsid w:val="006B2233"/>
    <w:rsid w:val="006B60E1"/>
    <w:rsid w:val="006B7B4F"/>
    <w:rsid w:val="006C07EA"/>
    <w:rsid w:val="006C7BF2"/>
    <w:rsid w:val="006D115A"/>
    <w:rsid w:val="006D6487"/>
    <w:rsid w:val="006F017C"/>
    <w:rsid w:val="006F0443"/>
    <w:rsid w:val="006F1409"/>
    <w:rsid w:val="006F197C"/>
    <w:rsid w:val="006F4DDF"/>
    <w:rsid w:val="0070210A"/>
    <w:rsid w:val="007021DE"/>
    <w:rsid w:val="007043EA"/>
    <w:rsid w:val="0070769D"/>
    <w:rsid w:val="00714815"/>
    <w:rsid w:val="007150AD"/>
    <w:rsid w:val="007161DB"/>
    <w:rsid w:val="00723894"/>
    <w:rsid w:val="00723BE6"/>
    <w:rsid w:val="00731CAE"/>
    <w:rsid w:val="00732607"/>
    <w:rsid w:val="0073605C"/>
    <w:rsid w:val="00744B8F"/>
    <w:rsid w:val="0074501E"/>
    <w:rsid w:val="00752C28"/>
    <w:rsid w:val="00755F8C"/>
    <w:rsid w:val="0076364E"/>
    <w:rsid w:val="0076413B"/>
    <w:rsid w:val="00775A0F"/>
    <w:rsid w:val="007926CE"/>
    <w:rsid w:val="00792853"/>
    <w:rsid w:val="007A464A"/>
    <w:rsid w:val="007B05A3"/>
    <w:rsid w:val="007B0D15"/>
    <w:rsid w:val="007C3877"/>
    <w:rsid w:val="007D416A"/>
    <w:rsid w:val="007D613D"/>
    <w:rsid w:val="007D72B9"/>
    <w:rsid w:val="007E2F0C"/>
    <w:rsid w:val="007E3A87"/>
    <w:rsid w:val="007F24C1"/>
    <w:rsid w:val="007F50F2"/>
    <w:rsid w:val="00800E57"/>
    <w:rsid w:val="0080292F"/>
    <w:rsid w:val="00806103"/>
    <w:rsid w:val="00817003"/>
    <w:rsid w:val="00817EEE"/>
    <w:rsid w:val="00822BB8"/>
    <w:rsid w:val="0083492F"/>
    <w:rsid w:val="00834B80"/>
    <w:rsid w:val="008377C3"/>
    <w:rsid w:val="00840269"/>
    <w:rsid w:val="008408E6"/>
    <w:rsid w:val="00841AED"/>
    <w:rsid w:val="008439CA"/>
    <w:rsid w:val="00844483"/>
    <w:rsid w:val="00846777"/>
    <w:rsid w:val="0085241D"/>
    <w:rsid w:val="00852427"/>
    <w:rsid w:val="00856CB7"/>
    <w:rsid w:val="00862A7D"/>
    <w:rsid w:val="00871FAA"/>
    <w:rsid w:val="00876A4C"/>
    <w:rsid w:val="00885E0A"/>
    <w:rsid w:val="00894245"/>
    <w:rsid w:val="00894573"/>
    <w:rsid w:val="0089493D"/>
    <w:rsid w:val="00895900"/>
    <w:rsid w:val="00896F12"/>
    <w:rsid w:val="008A078B"/>
    <w:rsid w:val="008C3486"/>
    <w:rsid w:val="008D65EE"/>
    <w:rsid w:val="008D67BE"/>
    <w:rsid w:val="008D6B40"/>
    <w:rsid w:val="008D7B57"/>
    <w:rsid w:val="008E1462"/>
    <w:rsid w:val="00902943"/>
    <w:rsid w:val="00905589"/>
    <w:rsid w:val="009068BC"/>
    <w:rsid w:val="00912069"/>
    <w:rsid w:val="00915B1F"/>
    <w:rsid w:val="009171FB"/>
    <w:rsid w:val="009250D5"/>
    <w:rsid w:val="0093054B"/>
    <w:rsid w:val="00934F1C"/>
    <w:rsid w:val="00941C08"/>
    <w:rsid w:val="00942FB9"/>
    <w:rsid w:val="009502BE"/>
    <w:rsid w:val="00951668"/>
    <w:rsid w:val="00951BF8"/>
    <w:rsid w:val="0097470F"/>
    <w:rsid w:val="00977945"/>
    <w:rsid w:val="00986369"/>
    <w:rsid w:val="009876CA"/>
    <w:rsid w:val="00987CE1"/>
    <w:rsid w:val="00993268"/>
    <w:rsid w:val="00993C57"/>
    <w:rsid w:val="009A1E44"/>
    <w:rsid w:val="009A279B"/>
    <w:rsid w:val="009A5359"/>
    <w:rsid w:val="009A6789"/>
    <w:rsid w:val="009B1354"/>
    <w:rsid w:val="009B2127"/>
    <w:rsid w:val="009B6DA7"/>
    <w:rsid w:val="009C4687"/>
    <w:rsid w:val="009D2231"/>
    <w:rsid w:val="009D24E7"/>
    <w:rsid w:val="009D5AD6"/>
    <w:rsid w:val="009F0033"/>
    <w:rsid w:val="00A05549"/>
    <w:rsid w:val="00A10B47"/>
    <w:rsid w:val="00A122DB"/>
    <w:rsid w:val="00A16604"/>
    <w:rsid w:val="00A2195D"/>
    <w:rsid w:val="00A419E4"/>
    <w:rsid w:val="00A42B85"/>
    <w:rsid w:val="00A45708"/>
    <w:rsid w:val="00A462EE"/>
    <w:rsid w:val="00A50D12"/>
    <w:rsid w:val="00A54F2E"/>
    <w:rsid w:val="00A572C6"/>
    <w:rsid w:val="00A6061E"/>
    <w:rsid w:val="00A662EA"/>
    <w:rsid w:val="00A67CB6"/>
    <w:rsid w:val="00A702F3"/>
    <w:rsid w:val="00A94973"/>
    <w:rsid w:val="00AA06FA"/>
    <w:rsid w:val="00AA1C23"/>
    <w:rsid w:val="00AB4F52"/>
    <w:rsid w:val="00AB6A2B"/>
    <w:rsid w:val="00AC252C"/>
    <w:rsid w:val="00AC6D75"/>
    <w:rsid w:val="00AC7EF1"/>
    <w:rsid w:val="00AD165F"/>
    <w:rsid w:val="00AE0517"/>
    <w:rsid w:val="00AE0EE3"/>
    <w:rsid w:val="00AF4104"/>
    <w:rsid w:val="00B02A5D"/>
    <w:rsid w:val="00B036CC"/>
    <w:rsid w:val="00B07223"/>
    <w:rsid w:val="00B10B1C"/>
    <w:rsid w:val="00B16007"/>
    <w:rsid w:val="00B268C2"/>
    <w:rsid w:val="00B27CA2"/>
    <w:rsid w:val="00B36590"/>
    <w:rsid w:val="00B47B7A"/>
    <w:rsid w:val="00B50C81"/>
    <w:rsid w:val="00B568ED"/>
    <w:rsid w:val="00B604F0"/>
    <w:rsid w:val="00B646B8"/>
    <w:rsid w:val="00B76F8B"/>
    <w:rsid w:val="00B81903"/>
    <w:rsid w:val="00B97D10"/>
    <w:rsid w:val="00BB151F"/>
    <w:rsid w:val="00BC5710"/>
    <w:rsid w:val="00BC6F73"/>
    <w:rsid w:val="00BC73A9"/>
    <w:rsid w:val="00BD4337"/>
    <w:rsid w:val="00BE0412"/>
    <w:rsid w:val="00BF3E05"/>
    <w:rsid w:val="00BF5C92"/>
    <w:rsid w:val="00C02E7A"/>
    <w:rsid w:val="00C11B90"/>
    <w:rsid w:val="00C12F99"/>
    <w:rsid w:val="00C16F8E"/>
    <w:rsid w:val="00C34EEA"/>
    <w:rsid w:val="00C50385"/>
    <w:rsid w:val="00C50FB3"/>
    <w:rsid w:val="00C5168C"/>
    <w:rsid w:val="00C56830"/>
    <w:rsid w:val="00C56A90"/>
    <w:rsid w:val="00C76AAC"/>
    <w:rsid w:val="00C76ACA"/>
    <w:rsid w:val="00C80BD4"/>
    <w:rsid w:val="00C81C93"/>
    <w:rsid w:val="00C842C4"/>
    <w:rsid w:val="00C86B39"/>
    <w:rsid w:val="00C96787"/>
    <w:rsid w:val="00CA4A26"/>
    <w:rsid w:val="00CA6C43"/>
    <w:rsid w:val="00CB0A6C"/>
    <w:rsid w:val="00CB3A6E"/>
    <w:rsid w:val="00CB46A4"/>
    <w:rsid w:val="00CB738C"/>
    <w:rsid w:val="00CB75B8"/>
    <w:rsid w:val="00CC6BE6"/>
    <w:rsid w:val="00CD2875"/>
    <w:rsid w:val="00CD2E47"/>
    <w:rsid w:val="00CE444C"/>
    <w:rsid w:val="00CE6F25"/>
    <w:rsid w:val="00CF22A4"/>
    <w:rsid w:val="00CF3A42"/>
    <w:rsid w:val="00D0406D"/>
    <w:rsid w:val="00D16D6C"/>
    <w:rsid w:val="00D33208"/>
    <w:rsid w:val="00D52E00"/>
    <w:rsid w:val="00D5413C"/>
    <w:rsid w:val="00D56A4E"/>
    <w:rsid w:val="00D60703"/>
    <w:rsid w:val="00D634BE"/>
    <w:rsid w:val="00D728EF"/>
    <w:rsid w:val="00D74818"/>
    <w:rsid w:val="00D7798A"/>
    <w:rsid w:val="00D77F3F"/>
    <w:rsid w:val="00D77F6B"/>
    <w:rsid w:val="00D9140F"/>
    <w:rsid w:val="00D91D5B"/>
    <w:rsid w:val="00D95014"/>
    <w:rsid w:val="00D9552A"/>
    <w:rsid w:val="00D95CB1"/>
    <w:rsid w:val="00D97046"/>
    <w:rsid w:val="00D975A4"/>
    <w:rsid w:val="00DA3BD7"/>
    <w:rsid w:val="00DA48A7"/>
    <w:rsid w:val="00DA71D8"/>
    <w:rsid w:val="00DB737D"/>
    <w:rsid w:val="00DC07A3"/>
    <w:rsid w:val="00DC1AFF"/>
    <w:rsid w:val="00DD7705"/>
    <w:rsid w:val="00DE285F"/>
    <w:rsid w:val="00DE3F54"/>
    <w:rsid w:val="00DE5CB9"/>
    <w:rsid w:val="00DE5CF8"/>
    <w:rsid w:val="00DE6CA4"/>
    <w:rsid w:val="00DF1635"/>
    <w:rsid w:val="00DF2A38"/>
    <w:rsid w:val="00DF4EDE"/>
    <w:rsid w:val="00E005B6"/>
    <w:rsid w:val="00E11A29"/>
    <w:rsid w:val="00E11B8A"/>
    <w:rsid w:val="00E14527"/>
    <w:rsid w:val="00E17EAB"/>
    <w:rsid w:val="00E20D53"/>
    <w:rsid w:val="00E25BB7"/>
    <w:rsid w:val="00E32C65"/>
    <w:rsid w:val="00E33BB8"/>
    <w:rsid w:val="00E47672"/>
    <w:rsid w:val="00E50EEF"/>
    <w:rsid w:val="00E5716F"/>
    <w:rsid w:val="00E745EE"/>
    <w:rsid w:val="00E7593D"/>
    <w:rsid w:val="00E76FF3"/>
    <w:rsid w:val="00E862AB"/>
    <w:rsid w:val="00E92B09"/>
    <w:rsid w:val="00E9377D"/>
    <w:rsid w:val="00E97139"/>
    <w:rsid w:val="00EA409E"/>
    <w:rsid w:val="00EB55F3"/>
    <w:rsid w:val="00EC538E"/>
    <w:rsid w:val="00ED2042"/>
    <w:rsid w:val="00ED4F6B"/>
    <w:rsid w:val="00ED50C6"/>
    <w:rsid w:val="00EE2D75"/>
    <w:rsid w:val="00EE43F5"/>
    <w:rsid w:val="00EE5B91"/>
    <w:rsid w:val="00EE6556"/>
    <w:rsid w:val="00EF08AE"/>
    <w:rsid w:val="00EF14D1"/>
    <w:rsid w:val="00EF19D5"/>
    <w:rsid w:val="00EF258C"/>
    <w:rsid w:val="00EF6427"/>
    <w:rsid w:val="00F004C3"/>
    <w:rsid w:val="00F03DA0"/>
    <w:rsid w:val="00F06B4A"/>
    <w:rsid w:val="00F07376"/>
    <w:rsid w:val="00F119C1"/>
    <w:rsid w:val="00F15CAE"/>
    <w:rsid w:val="00F20EA7"/>
    <w:rsid w:val="00F22AEE"/>
    <w:rsid w:val="00F25584"/>
    <w:rsid w:val="00F32E05"/>
    <w:rsid w:val="00F33E08"/>
    <w:rsid w:val="00F36A5D"/>
    <w:rsid w:val="00F377B8"/>
    <w:rsid w:val="00F415BF"/>
    <w:rsid w:val="00F425A7"/>
    <w:rsid w:val="00F50955"/>
    <w:rsid w:val="00F56615"/>
    <w:rsid w:val="00F5798B"/>
    <w:rsid w:val="00F658BD"/>
    <w:rsid w:val="00F677F9"/>
    <w:rsid w:val="00F74B5C"/>
    <w:rsid w:val="00F85F86"/>
    <w:rsid w:val="00F91850"/>
    <w:rsid w:val="00F95B03"/>
    <w:rsid w:val="00F97D55"/>
    <w:rsid w:val="00FA3F15"/>
    <w:rsid w:val="00FA4D9B"/>
    <w:rsid w:val="00FA652D"/>
    <w:rsid w:val="00FB4D91"/>
    <w:rsid w:val="00FC4EFB"/>
    <w:rsid w:val="00FC7E05"/>
    <w:rsid w:val="00FD1504"/>
    <w:rsid w:val="00FD3022"/>
    <w:rsid w:val="00FD4B6A"/>
    <w:rsid w:val="00FD7DB4"/>
    <w:rsid w:val="00FE1397"/>
    <w:rsid w:val="00FE15E6"/>
    <w:rsid w:val="00FE19C1"/>
    <w:rsid w:val="00FE3466"/>
    <w:rsid w:val="00FE564F"/>
    <w:rsid w:val="00FF2900"/>
    <w:rsid w:val="00FF4331"/>
    <w:rsid w:val="012BECCB"/>
    <w:rsid w:val="023D549D"/>
    <w:rsid w:val="1847C33F"/>
    <w:rsid w:val="58DC59F3"/>
    <w:rsid w:val="6F6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02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46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948A54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505046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rsid w:val="00E47672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E47672"/>
    <w:rPr>
      <w:rFonts w:asciiTheme="majorHAnsi" w:eastAsiaTheme="majorEastAsia" w:hAnsiTheme="majorHAnsi" w:cstheme="majorBidi"/>
      <w:caps/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E84C2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ListBullet">
    <w:name w:val="List Bullet"/>
    <w:basedOn w:val="Normal"/>
    <w:uiPriority w:val="7"/>
    <w:rsid w:val="00101A18"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505046" w:themeColor="text2"/>
      <w:spacing w:val="30"/>
      <w:kern w:val="28"/>
      <w:sz w:val="11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E84C22" w:themeColor="accent1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E47672"/>
    <w:rPr>
      <w:rFonts w:eastAsiaTheme="majorEastAsia" w:cstheme="majorBidi"/>
      <w:caps/>
      <w:color w:val="E84C22" w:themeColor="accent1"/>
      <w:sz w:val="36"/>
      <w:szCs w:val="26"/>
    </w:rPr>
  </w:style>
  <w:style w:type="paragraph" w:customStyle="1" w:styleId="Photo">
    <w:name w:val="Photo"/>
    <w:basedOn w:val="Normal"/>
    <w:uiPriority w:val="1"/>
    <w:semiHidden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semiHidden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7672"/>
    <w:rPr>
      <w:color w:val="948A54" w:themeColor="background2" w:themeShade="80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672"/>
    <w:rPr>
      <w:color w:val="948A54" w:themeColor="background2" w:themeShade="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customStyle="1" w:styleId="Style1">
    <w:name w:val="Style1"/>
    <w:basedOn w:val="Title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Style2">
    <w:name w:val="Style2"/>
    <w:basedOn w:val="Subtitle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customStyle="1" w:styleId="75CE27BABF184F6FA06C9B7117F0E163">
    <w:name w:val="75CE27BABF184F6FA06C9B7117F0E163"/>
    <w:rsid w:val="00B604F0"/>
    <w:pPr>
      <w:spacing w:before="0" w:after="160" w:line="259" w:lineRule="auto"/>
    </w:pPr>
    <w:rPr>
      <w:color w:val="auto"/>
      <w:kern w:val="2"/>
      <w:lang w:val="en-AU"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D0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20EA7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1422EA"/>
    <w:pPr>
      <w:ind w:left="720"/>
      <w:contextualSpacing/>
    </w:pPr>
  </w:style>
  <w:style w:type="paragraph" w:styleId="Revision">
    <w:name w:val="Revision"/>
    <w:hidden/>
    <w:uiPriority w:val="99"/>
    <w:semiHidden/>
    <w:rsid w:val="00FE564F"/>
    <w:pPr>
      <w:spacing w:before="0" w:after="0" w:line="240" w:lineRule="auto"/>
    </w:pPr>
    <w:rPr>
      <w:color w:val="948A54" w:themeColor="background2" w:themeShade="80"/>
    </w:rPr>
  </w:style>
  <w:style w:type="character" w:customStyle="1" w:styleId="normaltextrun">
    <w:name w:val="normaltextrun"/>
    <w:basedOn w:val="DefaultParagraphFont"/>
    <w:rsid w:val="00BF5C92"/>
  </w:style>
  <w:style w:type="character" w:customStyle="1" w:styleId="eop">
    <w:name w:val="eop"/>
    <w:basedOn w:val="DefaultParagraphFont"/>
    <w:rsid w:val="00BF5C92"/>
  </w:style>
  <w:style w:type="paragraph" w:customStyle="1" w:styleId="paragraph">
    <w:name w:val="paragraph"/>
    <w:basedOn w:val="Normal"/>
    <w:rsid w:val="007F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vhia@vhia.com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business.vic.gov.au/business-information/public-holidays/victorian-public-holidays-2025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business.vic.gov.au/business-information/public-holidays/victorian-public-holidays-20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query@vhia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png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Pullin\AppData\Roaming\Microsoft\Templates\Student%20report%20with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25D18D20B413C803687635E2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9E59-6440-4D8D-8E1A-140D4C269FDA}"/>
      </w:docPartPr>
      <w:docPartBody>
        <w:p w:rsidR="00AF4104" w:rsidRDefault="00AF4104">
          <w:pPr>
            <w:pStyle w:val="17025D18D20B413C803687635E2F23EB"/>
          </w:pPr>
          <w:r w:rsidRPr="00E47672">
            <w:rPr>
              <w:rStyle w:val="TitleChar"/>
              <w:b w:val="0"/>
              <w:caps w:val="0"/>
            </w:rPr>
            <w:t xml:space="preserve">The </w:t>
          </w:r>
          <w:r w:rsidRPr="00E47672">
            <w:rPr>
              <w:rStyle w:val="TitleChar"/>
              <w:b w:val="0"/>
              <w:caps w:val="0"/>
            </w:rPr>
            <w:br/>
            <w:t xml:space="preserve">Judicial </w:t>
          </w:r>
          <w:r w:rsidRPr="00E47672">
            <w:rPr>
              <w:rStyle w:val="TitleChar"/>
              <w:b w:val="0"/>
              <w:caps w:val="0"/>
            </w:rPr>
            <w:br/>
            <w:t>Branch</w:t>
          </w:r>
        </w:p>
      </w:docPartBody>
    </w:docPart>
    <w:docPart>
      <w:docPartPr>
        <w:name w:val="BB32CFA826434C0F861C521E39D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CC6-61DB-41AD-8050-2B2AF0FB4F82}"/>
      </w:docPartPr>
      <w:docPartBody>
        <w:p w:rsidR="00AF4104" w:rsidRDefault="00AF4104">
          <w:pPr>
            <w:pStyle w:val="BB32CFA826434C0F861C521E39D6C16A"/>
          </w:pPr>
          <w:r w:rsidRPr="00E47672">
            <w:t>Court Role and Structure</w:t>
          </w:r>
        </w:p>
      </w:docPartBody>
    </w:docPart>
    <w:docPart>
      <w:docPartPr>
        <w:name w:val="BA6AB34B1579493FB3A84DF00F1D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E064-CBD4-435D-82D5-83D920D345D8}"/>
      </w:docPartPr>
      <w:docPartBody>
        <w:p w:rsidR="00AF4104" w:rsidRDefault="00AF4104">
          <w:pPr>
            <w:pStyle w:val="BA6AB34B1579493FB3A84DF00F1D4F53"/>
          </w:pPr>
          <w:r w:rsidRPr="0074501E">
            <w:t>Appellate courts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33117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407321"/>
    <w:rsid w:val="00436D00"/>
    <w:rsid w:val="006050B5"/>
    <w:rsid w:val="0064219A"/>
    <w:rsid w:val="00890540"/>
    <w:rsid w:val="00992386"/>
    <w:rsid w:val="00AF4104"/>
    <w:rsid w:val="00C95C52"/>
    <w:rsid w:val="00D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paragraph" w:customStyle="1" w:styleId="17025D18D20B413C803687635E2F23EB">
    <w:name w:val="17025D18D20B413C803687635E2F23EB"/>
  </w:style>
  <w:style w:type="paragraph" w:customStyle="1" w:styleId="BB32CFA826434C0F861C521E39D6C16A">
    <w:name w:val="BB32CFA826434C0F861C521E39D6C16A"/>
  </w:style>
  <w:style w:type="paragraph" w:styleId="ListBullet">
    <w:name w:val="List Bullet"/>
    <w:basedOn w:val="Normal"/>
    <w:uiPriority w:val="7"/>
    <w:pPr>
      <w:numPr>
        <w:numId w:val="1"/>
      </w:numPr>
      <w:spacing w:before="120" w:after="200" w:line="264" w:lineRule="auto"/>
    </w:pPr>
    <w:rPr>
      <w:color w:val="747474" w:themeColor="background2" w:themeShade="80"/>
      <w:kern w:val="0"/>
      <w:lang w:val="en-US" w:eastAsia="ja-JP"/>
      <w14:ligatures w14:val="none"/>
    </w:rPr>
  </w:style>
  <w:style w:type="paragraph" w:customStyle="1" w:styleId="BA6AB34B1579493FB3A84DF00F1D4F53">
    <w:name w:val="BA6AB34B1579493FB3A84DF00F1D4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1FFF01F70247A63E5172B96B996F" ma:contentTypeVersion="1" ma:contentTypeDescription="Create a new document." ma:contentTypeScope="" ma:versionID="092d87285fa356c543b9139aadedbe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B337F-7E97-4BB4-A7F7-33570A6B8E2B}"/>
</file>

<file path=customXml/itemProps3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d5a45ade-31ba-4fb1-9443-cfdfede535f0"/>
    <ds:schemaRef ds:uri="98420a50-55bf-4ae8-ad56-1b168d5a709a"/>
  </ds:schemaRefs>
</ds:datastoreItem>
</file>

<file path=customXml/itemProps4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cover.dotx</Template>
  <TotalTime>0</TotalTime>
  <Pages>8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2024-01-10T23:07:00Z</dcterms:created>
  <dcterms:modified xsi:type="dcterms:W3CDTF">2024-02-29T04:36:00Z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0x010100667E1FFF01F70247A63E5172B96B996F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