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D591" w14:textId="6FE6F484" w:rsidR="00612CAF" w:rsidRDefault="001A1D80" w:rsidP="00D11CC5">
      <w:pPr>
        <w:rPr>
          <w:rFonts w:ascii="Arial Bold" w:eastAsia="Times New Roman" w:hAnsi="Arial Bold"/>
          <w:color w:val="00B0F0"/>
          <w:kern w:val="32"/>
          <w:sz w:val="32"/>
          <w:szCs w:val="32"/>
          <w:lang w:eastAsia="ja-JP"/>
        </w:rPr>
      </w:pPr>
      <w:r w:rsidRPr="055BAAC0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t>Neurosurgery</w:t>
      </w:r>
      <w:r w:rsidR="00612CAF" w:rsidRPr="055BAAC0">
        <w:rPr>
          <w:rFonts w:ascii="Arial Bold" w:eastAsia="Times New Roman" w:hAnsi="Arial Bold"/>
          <w:color w:val="7030A0"/>
          <w:kern w:val="32"/>
          <w:sz w:val="32"/>
          <w:szCs w:val="32"/>
          <w:lang w:eastAsia="ja-JP"/>
        </w:rPr>
        <w:t xml:space="preserve"> Specialist Clinics at Western Health: </w:t>
      </w:r>
    </w:p>
    <w:p w14:paraId="41A0E33C" w14:textId="77777777" w:rsidR="00A55552" w:rsidRDefault="00A55552" w:rsidP="00D11CC5">
      <w:pPr>
        <w:rPr>
          <w:rFonts w:ascii="Arial Rounded MT Bold" w:hAnsi="Arial Rounded MT Bold"/>
        </w:rPr>
      </w:pPr>
    </w:p>
    <w:p w14:paraId="543A3A2E" w14:textId="27B9FCE8" w:rsidR="00612CAF" w:rsidRDefault="00612CAF" w:rsidP="00D11CC5">
      <w:pPr>
        <w:spacing w:line="360" w:lineRule="auto"/>
        <w:rPr>
          <w:rFonts w:ascii="Arial" w:hAnsi="Arial" w:cs="Arial"/>
          <w:sz w:val="20"/>
        </w:rPr>
      </w:pPr>
      <w:r w:rsidRPr="00843D45">
        <w:rPr>
          <w:rFonts w:ascii="Arial" w:hAnsi="Arial" w:cs="Arial"/>
          <w:sz w:val="20"/>
        </w:rPr>
        <w:t xml:space="preserve">Western Health provides the following Specialist Clinics for patients who require assessment and management of </w:t>
      </w:r>
      <w:r w:rsidR="001A1D80">
        <w:rPr>
          <w:rFonts w:ascii="Arial" w:hAnsi="Arial" w:cs="Arial"/>
          <w:sz w:val="20"/>
        </w:rPr>
        <w:t>spinal and brain</w:t>
      </w:r>
      <w:r w:rsidRPr="00843D45">
        <w:rPr>
          <w:rFonts w:ascii="Arial" w:hAnsi="Arial" w:cs="Arial"/>
          <w:sz w:val="20"/>
        </w:rPr>
        <w:t xml:space="preserve"> conditions. Patients will be triaged by </w:t>
      </w:r>
      <w:r w:rsidR="003A083D">
        <w:rPr>
          <w:rFonts w:ascii="Arial" w:hAnsi="Arial" w:cs="Arial"/>
          <w:sz w:val="20"/>
        </w:rPr>
        <w:t>health professionals</w:t>
      </w:r>
      <w:r w:rsidRPr="00843D45">
        <w:rPr>
          <w:rFonts w:ascii="Arial" w:hAnsi="Arial" w:cs="Arial"/>
          <w:sz w:val="20"/>
        </w:rPr>
        <w:t xml:space="preserve"> into management pathways according to specific clinical requirements</w:t>
      </w:r>
      <w:r w:rsidR="00423539">
        <w:rPr>
          <w:rFonts w:ascii="Arial" w:hAnsi="Arial" w:cs="Arial"/>
          <w:sz w:val="20"/>
        </w:rPr>
        <w:t xml:space="preserve"> (either to the neurosurg</w:t>
      </w:r>
      <w:r w:rsidR="003A083D">
        <w:rPr>
          <w:rFonts w:ascii="Arial" w:hAnsi="Arial" w:cs="Arial"/>
          <w:sz w:val="20"/>
        </w:rPr>
        <w:t>ery</w:t>
      </w:r>
      <w:r w:rsidR="00423539">
        <w:rPr>
          <w:rFonts w:ascii="Arial" w:hAnsi="Arial" w:cs="Arial"/>
          <w:sz w:val="20"/>
        </w:rPr>
        <w:t xml:space="preserve"> clinic or the physiotherapy led neurosurgery clinic).</w:t>
      </w:r>
    </w:p>
    <w:p w14:paraId="62CB2FCA" w14:textId="77777777" w:rsidR="00D11CC5" w:rsidRPr="00D11CC5" w:rsidRDefault="00D11CC5" w:rsidP="00D11CC5">
      <w:pPr>
        <w:spacing w:line="360" w:lineRule="auto"/>
        <w:rPr>
          <w:rFonts w:ascii="Arial" w:hAnsi="Arial" w:cs="Arial"/>
          <w:sz w:val="6"/>
          <w:szCs w:val="10"/>
        </w:rPr>
      </w:pPr>
    </w:p>
    <w:p w14:paraId="01712DC4" w14:textId="41AF8B02" w:rsidR="00514011" w:rsidRDefault="00514011" w:rsidP="00D11CC5">
      <w:pP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</w:pPr>
      <w:r w:rsidRPr="00160C7D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>Conditions not seen by</w:t>
      </w:r>
      <w:r w:rsidR="001A1D80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 xml:space="preserve"> Neurosurgery</w:t>
      </w:r>
      <w: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 xml:space="preserve"> </w:t>
      </w:r>
      <w:r w:rsidR="00804304" w:rsidRPr="00160C7D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>Specialists</w:t>
      </w:r>
      <w:r w:rsidRPr="00160C7D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 xml:space="preserve"> at Western Health: </w:t>
      </w:r>
    </w:p>
    <w:p w14:paraId="3294C4F7" w14:textId="19D26355" w:rsidR="005C2549" w:rsidRPr="00B616BC" w:rsidRDefault="001A1D80" w:rsidP="00B616BC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B616BC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Patients experiencing </w:t>
      </w:r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degenerative spinal pain only</w:t>
      </w:r>
      <w:r w:rsidRPr="00B616BC">
        <w:rPr>
          <w:rFonts w:ascii="Arial" w:eastAsia="Times New Roman" w:hAnsi="Arial" w:cs="Arial"/>
          <w:kern w:val="32"/>
          <w:sz w:val="20"/>
          <w:szCs w:val="20"/>
          <w:lang w:eastAsia="ja-JP"/>
        </w:rPr>
        <w:t>,</w:t>
      </w:r>
      <w:r w:rsidR="00B10D62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</w:t>
      </w:r>
      <w:r w:rsidR="00B616BC">
        <w:rPr>
          <w:rFonts w:ascii="Arial" w:eastAsia="Times New Roman" w:hAnsi="Arial" w:cs="Arial"/>
          <w:kern w:val="32"/>
          <w:sz w:val="20"/>
          <w:szCs w:val="20"/>
          <w:lang w:eastAsia="ja-JP"/>
        </w:rPr>
        <w:t>c</w:t>
      </w:r>
      <w:r w:rsidR="005C2549" w:rsidRPr="00B616BC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onsider referral to Pain services- </w:t>
      </w:r>
      <w:hyperlink r:id="rId11" w:anchor="/steps/1" w:history="1">
        <w:proofErr w:type="spellStart"/>
        <w:r w:rsidR="005C2549" w:rsidRPr="00B616B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>CoHealth</w:t>
        </w:r>
        <w:proofErr w:type="spellEnd"/>
        <w:r w:rsidR="005C2549" w:rsidRPr="00B616B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 xml:space="preserve"> </w:t>
        </w:r>
        <w:proofErr w:type="spellStart"/>
        <w:r w:rsidR="005C2549" w:rsidRPr="00B616B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>Footscray</w:t>
        </w:r>
        <w:proofErr w:type="spellEnd"/>
      </w:hyperlink>
      <w:r w:rsidR="005C2549" w:rsidRPr="00B616BC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, </w:t>
      </w:r>
      <w:hyperlink r:id="rId12" w:history="1">
        <w:r w:rsidR="005C2549" w:rsidRPr="00C2018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>Western Health Chronic Pain Service</w:t>
        </w:r>
        <w:r w:rsidR="005C2549" w:rsidRPr="00C2018C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>,</w:t>
        </w:r>
      </w:hyperlink>
      <w:r w:rsidR="005C2549" w:rsidRPr="00B616BC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 </w:t>
      </w:r>
      <w:hyperlink r:id="rId13" w:history="1">
        <w:r w:rsidR="005C2549" w:rsidRPr="00B616B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>Royal Melbourn</w:t>
        </w:r>
        <w:r w:rsidR="00C2018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>e</w:t>
        </w:r>
        <w:r w:rsidR="005C2549" w:rsidRPr="00B616BC">
          <w:rPr>
            <w:rStyle w:val="Hyperlink"/>
            <w:rFonts w:ascii="Arial" w:eastAsia="Times New Roman" w:hAnsi="Arial" w:cs="Arial"/>
            <w:bCs/>
            <w:kern w:val="32"/>
            <w:sz w:val="20"/>
            <w:lang w:eastAsia="ja-JP"/>
          </w:rPr>
          <w:t xml:space="preserve"> Back Assessment Clinic</w:t>
        </w:r>
      </w:hyperlink>
    </w:p>
    <w:p w14:paraId="002EB5E7" w14:textId="2CF0F286" w:rsidR="001A1D80" w:rsidRDefault="001A1D80" w:rsidP="005C2549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kern w:val="32"/>
          <w:sz w:val="20"/>
          <w:szCs w:val="20"/>
          <w:lang w:eastAsia="ja-JP"/>
        </w:rPr>
      </w:pPr>
      <w:r w:rsidRPr="055BAAC0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Patients with </w:t>
      </w:r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degenerative spine conditions </w:t>
      </w:r>
      <w:r w:rsidR="00423539"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(chronic</w:t>
      </w:r>
      <w:r w:rsidR="00423539" w:rsidRPr="055BAAC0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neck or back pain) </w:t>
      </w:r>
      <w:r w:rsidRPr="055BAAC0">
        <w:rPr>
          <w:rFonts w:ascii="Arial" w:eastAsia="Times New Roman" w:hAnsi="Arial" w:cs="Arial"/>
          <w:kern w:val="32"/>
          <w:sz w:val="20"/>
          <w:szCs w:val="20"/>
          <w:lang w:eastAsia="ja-JP"/>
        </w:rPr>
        <w:t>where appropriate conservative strategies have not been optimized (in the absence of motor deficits)</w:t>
      </w:r>
    </w:p>
    <w:p w14:paraId="22A716B4" w14:textId="41123B93" w:rsidR="00423539" w:rsidRPr="00C5163D" w:rsidRDefault="009B7687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S</w:t>
      </w:r>
      <w:r w:rsidR="00423539"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coliosis </w:t>
      </w:r>
      <w:r w:rsidRPr="009B7687">
        <w:rPr>
          <w:rFonts w:ascii="Arial" w:eastAsia="Times New Roman" w:hAnsi="Arial" w:cs="Arial"/>
          <w:kern w:val="32"/>
          <w:sz w:val="20"/>
          <w:szCs w:val="20"/>
          <w:lang w:eastAsia="ja-JP"/>
        </w:rPr>
        <w:t>– please refer to Royal Melbourne Hospital Orthopaedic Clinic</w:t>
      </w:r>
    </w:p>
    <w:p w14:paraId="225AE0B5" w14:textId="61E2C405" w:rsidR="00C5163D" w:rsidRPr="00354493" w:rsidRDefault="00C5163D" w:rsidP="00C5163D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C5163D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Spinal canal stenosis without neurogenic claudication- refer to physiotherapy </w:t>
      </w:r>
    </w:p>
    <w:p w14:paraId="0CD9312A" w14:textId="27F464B5" w:rsidR="00354493" w:rsidRPr="00E72421" w:rsidRDefault="00354493" w:rsidP="00C5163D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ja-JP"/>
        </w:rPr>
        <w:t>Carpal Tunnel Surgery- Refer to Plastic</w:t>
      </w:r>
      <w:r w:rsidR="00B80F3A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and Reconstructive Surgery </w:t>
      </w:r>
    </w:p>
    <w:p w14:paraId="33838BCC" w14:textId="5C39F940" w:rsidR="00E72421" w:rsidRPr="00C5163D" w:rsidRDefault="00E72421" w:rsidP="00C5163D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ja-JP"/>
        </w:rPr>
        <w:t>Arachnoid cyst</w:t>
      </w:r>
    </w:p>
    <w:p w14:paraId="65758EBB" w14:textId="77777777" w:rsidR="002D445E" w:rsidRPr="00017B86" w:rsidRDefault="005C2549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kern w:val="32"/>
          <w:sz w:val="20"/>
          <w:szCs w:val="16"/>
          <w:lang w:eastAsia="ja-JP"/>
        </w:rPr>
      </w:pPr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Incidental findings on imaging not relating to </w:t>
      </w:r>
      <w:r w:rsidR="002D445E"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presenting symptoms</w:t>
      </w:r>
    </w:p>
    <w:p w14:paraId="440037BA" w14:textId="51FD3894" w:rsidR="009B7687" w:rsidRPr="009B7687" w:rsidRDefault="00FF37BE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Intracranial </w:t>
      </w:r>
      <w:r w:rsidR="009B7687"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Aneurysm</w:t>
      </w:r>
      <w:r w:rsidR="00F23CE6"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</w:t>
      </w:r>
      <w:r w:rsidR="00C55F30"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-</w:t>
      </w:r>
      <w:r w:rsidR="009B7687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please refer to </w:t>
      </w:r>
      <w:hyperlink r:id="rId14" w:history="1">
        <w:r w:rsidR="009B7687" w:rsidRPr="00D11CC5">
          <w:rPr>
            <w:rStyle w:val="Hyperlink"/>
            <w:rFonts w:ascii="Arial" w:eastAsia="Times New Roman" w:hAnsi="Arial" w:cs="Arial"/>
            <w:kern w:val="32"/>
            <w:sz w:val="20"/>
            <w:szCs w:val="20"/>
            <w:lang w:eastAsia="ja-JP"/>
          </w:rPr>
          <w:t>Royal Melbourne Hospital Cerebrovascular Clinic</w:t>
        </w:r>
      </w:hyperlink>
    </w:p>
    <w:p w14:paraId="5C647412" w14:textId="56D2369B" w:rsidR="009B7687" w:rsidRPr="009B7687" w:rsidRDefault="009B7687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Pituitary </w:t>
      </w:r>
      <w:proofErr w:type="spellStart"/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>tumours</w:t>
      </w:r>
      <w:proofErr w:type="spellEnd"/>
      <w:r w:rsidRPr="00017B86"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–</w:t>
      </w:r>
      <w:r>
        <w:rPr>
          <w:rFonts w:ascii="Arial" w:eastAsia="Times New Roman" w:hAnsi="Arial" w:cs="Arial"/>
          <w:kern w:val="32"/>
          <w:sz w:val="20"/>
          <w:szCs w:val="20"/>
          <w:lang w:eastAsia="ja-JP"/>
        </w:rPr>
        <w:t xml:space="preserve"> please refer to </w:t>
      </w:r>
      <w:hyperlink r:id="rId15" w:history="1">
        <w:r w:rsidRPr="00D11CC5">
          <w:rPr>
            <w:rStyle w:val="Hyperlink"/>
            <w:rFonts w:ascii="Arial" w:eastAsia="Times New Roman" w:hAnsi="Arial" w:cs="Arial"/>
            <w:kern w:val="32"/>
            <w:sz w:val="20"/>
            <w:szCs w:val="20"/>
            <w:lang w:eastAsia="ja-JP"/>
          </w:rPr>
          <w:t>Royal Melbourne Hospital Neuro</w:t>
        </w:r>
        <w:r w:rsidR="00D11CC5" w:rsidRPr="00D11CC5">
          <w:rPr>
            <w:rStyle w:val="Hyperlink"/>
            <w:rFonts w:ascii="Arial" w:eastAsia="Times New Roman" w:hAnsi="Arial" w:cs="Arial"/>
            <w:kern w:val="32"/>
            <w:sz w:val="20"/>
            <w:szCs w:val="20"/>
            <w:lang w:eastAsia="ja-JP"/>
          </w:rPr>
          <w:t>surgery P</w:t>
        </w:r>
        <w:r w:rsidRPr="00D11CC5">
          <w:rPr>
            <w:rStyle w:val="Hyperlink"/>
            <w:rFonts w:ascii="Arial" w:eastAsia="Times New Roman" w:hAnsi="Arial" w:cs="Arial"/>
            <w:kern w:val="32"/>
            <w:sz w:val="20"/>
            <w:szCs w:val="20"/>
            <w:lang w:eastAsia="ja-JP"/>
          </w:rPr>
          <w:t>ituitary Clinic</w:t>
        </w:r>
      </w:hyperlink>
    </w:p>
    <w:p w14:paraId="4AC28571" w14:textId="5B96FBE9" w:rsidR="004A33BF" w:rsidRPr="004A33BF" w:rsidRDefault="004A33BF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017B86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Peripheral nerve </w:t>
      </w:r>
      <w:proofErr w:type="spellStart"/>
      <w:r w:rsidRPr="00017B86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>tumours</w:t>
      </w:r>
      <w:proofErr w:type="spellEnd"/>
      <w:r w:rsidRPr="00017B86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 –</w:t>
      </w:r>
      <w:r>
        <w:rPr>
          <w:rFonts w:ascii="Arial" w:eastAsia="Times New Roman" w:hAnsi="Arial" w:cs="Arial"/>
          <w:kern w:val="32"/>
          <w:sz w:val="20"/>
          <w:szCs w:val="16"/>
          <w:lang w:eastAsia="ja-JP"/>
        </w:rPr>
        <w:t xml:space="preserve"> please refer to </w:t>
      </w:r>
      <w:hyperlink r:id="rId16" w:history="1">
        <w:r w:rsidRPr="009B4E47">
          <w:rPr>
            <w:rStyle w:val="Hyperlink"/>
            <w:rFonts w:ascii="Arial" w:eastAsia="Times New Roman" w:hAnsi="Arial" w:cs="Arial"/>
            <w:kern w:val="32"/>
            <w:sz w:val="20"/>
            <w:szCs w:val="16"/>
            <w:lang w:eastAsia="ja-JP"/>
          </w:rPr>
          <w:t>Plastic</w:t>
        </w:r>
        <w:r w:rsidR="00443444" w:rsidRPr="009B4E47">
          <w:rPr>
            <w:rStyle w:val="Hyperlink"/>
            <w:rFonts w:ascii="Arial" w:eastAsia="Times New Roman" w:hAnsi="Arial" w:cs="Arial"/>
            <w:kern w:val="32"/>
            <w:sz w:val="20"/>
            <w:szCs w:val="16"/>
            <w:lang w:eastAsia="ja-JP"/>
          </w:rPr>
          <w:t xml:space="preserve"> Surgery Specialist</w:t>
        </w:r>
        <w:r w:rsidRPr="009B4E47">
          <w:rPr>
            <w:rStyle w:val="Hyperlink"/>
            <w:rFonts w:ascii="Arial" w:eastAsia="Times New Roman" w:hAnsi="Arial" w:cs="Arial"/>
            <w:kern w:val="32"/>
            <w:sz w:val="20"/>
            <w:szCs w:val="16"/>
            <w:lang w:eastAsia="ja-JP"/>
          </w:rPr>
          <w:t xml:space="preserve"> Clinic</w:t>
        </w:r>
      </w:hyperlink>
    </w:p>
    <w:p w14:paraId="081773D0" w14:textId="7D7A9B47" w:rsidR="009C13D9" w:rsidRDefault="009B7687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</w:pPr>
      <w:r w:rsidRPr="00017B86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>Ulna</w:t>
      </w:r>
      <w:r w:rsidR="009C13D9" w:rsidRPr="00017B86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 nerve compression not</w:t>
      </w:r>
      <w:r w:rsidR="009C13D9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 responding to conservative management </w:t>
      </w:r>
      <w:r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- </w:t>
      </w:r>
      <w:r w:rsidR="009C13D9"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>refer to</w:t>
      </w:r>
      <w:r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 xml:space="preserve"> </w:t>
      </w:r>
      <w:hyperlink r:id="rId17" w:history="1">
        <w:proofErr w:type="spellStart"/>
        <w:r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>O</w:t>
        </w:r>
        <w:r w:rsidR="009C13D9"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>rtho</w:t>
        </w:r>
        <w:r w:rsidR="00443444"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>paedic</w:t>
        </w:r>
        <w:proofErr w:type="spellEnd"/>
        <w:r w:rsidR="00443444"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 xml:space="preserve"> Specialist</w:t>
        </w:r>
        <w:r w:rsidR="009C13D9"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 xml:space="preserve"> </w:t>
        </w:r>
        <w:r w:rsidR="009B4E47"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>C</w:t>
        </w:r>
        <w:r w:rsidR="009C13D9" w:rsidRPr="009B4E47">
          <w:rPr>
            <w:rStyle w:val="Hyperlink"/>
            <w:rFonts w:ascii="Arial" w:eastAsia="Times New Roman" w:hAnsi="Arial" w:cs="Arial"/>
            <w:bCs/>
            <w:kern w:val="32"/>
            <w:sz w:val="20"/>
            <w:szCs w:val="16"/>
            <w:lang w:eastAsia="ja-JP"/>
          </w:rPr>
          <w:t>linic</w:t>
        </w:r>
      </w:hyperlink>
    </w:p>
    <w:p w14:paraId="1DCAFD29" w14:textId="56C98829" w:rsidR="00D11CC5" w:rsidRPr="00D11CC5" w:rsidRDefault="009B7687" w:rsidP="00D11CC5">
      <w:pPr>
        <w:pStyle w:val="ListParagraph"/>
        <w:numPr>
          <w:ilvl w:val="0"/>
          <w:numId w:val="30"/>
        </w:numPr>
        <w:spacing w:line="320" w:lineRule="atLeast"/>
        <w:ind w:left="714" w:hanging="357"/>
        <w:rPr>
          <w:rFonts w:ascii="Arial" w:eastAsia="Times New Roman" w:hAnsi="Arial" w:cs="Arial"/>
          <w:bCs/>
          <w:kern w:val="32"/>
          <w:sz w:val="6"/>
          <w:szCs w:val="6"/>
          <w:lang w:eastAsia="ja-JP"/>
        </w:rPr>
      </w:pPr>
      <w:r>
        <w:rPr>
          <w:rFonts w:ascii="Arial" w:eastAsia="Times New Roman" w:hAnsi="Arial" w:cs="Arial"/>
          <w:bCs/>
          <w:kern w:val="32"/>
          <w:sz w:val="20"/>
          <w:szCs w:val="16"/>
          <w:lang w:eastAsia="ja-JP"/>
        </w:rPr>
        <w:t>Patients not wanting to consider surgery</w:t>
      </w:r>
    </w:p>
    <w:p w14:paraId="4E29FD97" w14:textId="77777777" w:rsidR="00D11CC5" w:rsidRPr="00D11CC5" w:rsidRDefault="00D11CC5" w:rsidP="00D11CC5">
      <w:pPr>
        <w:spacing w:line="360" w:lineRule="auto"/>
        <w:contextualSpacing/>
        <w:rPr>
          <w:rFonts w:ascii="Arial Bold" w:eastAsia="Times New Roman" w:hAnsi="Arial Bold"/>
          <w:bCs/>
          <w:color w:val="7030A0"/>
          <w:kern w:val="32"/>
          <w:sz w:val="8"/>
          <w:szCs w:val="2"/>
          <w:lang w:eastAsia="ja-JP"/>
        </w:rPr>
      </w:pPr>
    </w:p>
    <w:p w14:paraId="64F77C95" w14:textId="2EF37DB3" w:rsidR="00D11CC5" w:rsidRDefault="001A1D80" w:rsidP="00D11CC5">
      <w:pPr>
        <w:spacing w:line="360" w:lineRule="auto"/>
        <w:contextualSpacing/>
        <w:rPr>
          <w:rFonts w:ascii="Arial" w:hAnsi="Arial"/>
        </w:rPr>
      </w:pPr>
      <w: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 xml:space="preserve">Neurosurgery </w:t>
      </w:r>
      <w:r w:rsidR="00514011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>Alarm Symptoms</w:t>
      </w:r>
      <w:r w:rsidR="00514011" w:rsidRPr="005D01A0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>:</w:t>
      </w:r>
      <w:r w:rsidR="00514011">
        <w:rPr>
          <w:rFonts w:ascii="Arial" w:hAnsi="Arial"/>
        </w:rPr>
        <w:t xml:space="preserve"> </w:t>
      </w:r>
    </w:p>
    <w:p w14:paraId="660629D8" w14:textId="08348E5E" w:rsidR="00423539" w:rsidRPr="00D11CC5" w:rsidRDefault="00423539" w:rsidP="00D11CC5">
      <w:pPr>
        <w:spacing w:line="360" w:lineRule="auto"/>
        <w:contextualSpacing/>
        <w:rPr>
          <w:rFonts w:ascii="Arial" w:hAnsi="Arial"/>
        </w:rPr>
      </w:pPr>
      <w:r w:rsidRPr="00994100">
        <w:rPr>
          <w:rFonts w:ascii="Arial" w:eastAsia="Times New Roman" w:hAnsi="Arial" w:cs="Arial"/>
          <w:bCs/>
          <w:kern w:val="32"/>
          <w:szCs w:val="20"/>
          <w:lang w:eastAsia="ja-JP"/>
        </w:rPr>
        <w:t>A</w:t>
      </w:r>
      <w:r w:rsidRPr="00994100">
        <w:rPr>
          <w:rFonts w:ascii="Arial" w:eastAsia="Times New Roman" w:hAnsi="Arial" w:cs="Arial"/>
          <w:bCs/>
          <w:kern w:val="32"/>
          <w:sz w:val="20"/>
          <w:szCs w:val="18"/>
          <w:lang w:eastAsia="ja-JP"/>
        </w:rPr>
        <w:t xml:space="preserve">ny patient presenting with the following should </w:t>
      </w:r>
      <w:r w:rsidRPr="009C13D9">
        <w:rPr>
          <w:rFonts w:ascii="Arial" w:eastAsia="Times New Roman" w:hAnsi="Arial" w:cs="Arial"/>
          <w:b/>
          <w:kern w:val="32"/>
          <w:sz w:val="20"/>
          <w:szCs w:val="18"/>
          <w:lang w:eastAsia="ja-JP"/>
        </w:rPr>
        <w:t>present directly to</w:t>
      </w:r>
      <w:r w:rsidR="00833537">
        <w:rPr>
          <w:rFonts w:ascii="Arial" w:eastAsia="Times New Roman" w:hAnsi="Arial" w:cs="Arial"/>
          <w:b/>
          <w:kern w:val="32"/>
          <w:sz w:val="20"/>
          <w:szCs w:val="18"/>
          <w:lang w:eastAsia="ja-JP"/>
        </w:rPr>
        <w:t xml:space="preserve"> the nearest</w:t>
      </w:r>
      <w:r w:rsidRPr="009C13D9">
        <w:rPr>
          <w:rFonts w:ascii="Arial" w:eastAsia="Times New Roman" w:hAnsi="Arial" w:cs="Arial"/>
          <w:b/>
          <w:kern w:val="32"/>
          <w:sz w:val="20"/>
          <w:szCs w:val="18"/>
          <w:lang w:eastAsia="ja-JP"/>
        </w:rPr>
        <w:t xml:space="preserve"> emergency department</w:t>
      </w:r>
      <w:r w:rsidRPr="00994100">
        <w:rPr>
          <w:rFonts w:ascii="Arial" w:eastAsia="Times New Roman" w:hAnsi="Arial" w:cs="Arial"/>
          <w:bCs/>
          <w:kern w:val="32"/>
          <w:sz w:val="20"/>
          <w:szCs w:val="18"/>
          <w:lang w:eastAsia="ja-JP"/>
        </w:rPr>
        <w:t>:</w:t>
      </w:r>
    </w:p>
    <w:p w14:paraId="3EF3354B" w14:textId="2B92E6D7" w:rsidR="00423539" w:rsidRDefault="00423539" w:rsidP="00D11CC5">
      <w:pPr>
        <w:pStyle w:val="ListParagraph"/>
        <w:numPr>
          <w:ilvl w:val="0"/>
          <w:numId w:val="30"/>
        </w:numPr>
        <w:spacing w:line="320" w:lineRule="atLeast"/>
        <w:rPr>
          <w:rFonts w:ascii="Arial" w:hAnsi="Arial" w:cs="Arial"/>
          <w:sz w:val="20"/>
        </w:rPr>
      </w:pPr>
      <w:r w:rsidRPr="00423539">
        <w:rPr>
          <w:rFonts w:ascii="Arial" w:hAnsi="Arial" w:cs="Arial"/>
          <w:sz w:val="20"/>
        </w:rPr>
        <w:t xml:space="preserve">Brain </w:t>
      </w:r>
      <w:proofErr w:type="spellStart"/>
      <w:r w:rsidRPr="00423539">
        <w:rPr>
          <w:rFonts w:ascii="Arial" w:hAnsi="Arial" w:cs="Arial"/>
          <w:sz w:val="20"/>
        </w:rPr>
        <w:t>tumours</w:t>
      </w:r>
      <w:proofErr w:type="spellEnd"/>
      <w:r w:rsidRPr="00423539">
        <w:rPr>
          <w:rFonts w:ascii="Arial" w:hAnsi="Arial" w:cs="Arial"/>
          <w:sz w:val="20"/>
        </w:rPr>
        <w:t xml:space="preserve"> with</w:t>
      </w:r>
      <w:r>
        <w:rPr>
          <w:rFonts w:ascii="Arial" w:hAnsi="Arial" w:cs="Arial"/>
          <w:sz w:val="20"/>
        </w:rPr>
        <w:t xml:space="preserve"> any of the following:</w:t>
      </w:r>
    </w:p>
    <w:p w14:paraId="44B37264" w14:textId="3BC603C1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423539">
        <w:rPr>
          <w:rFonts w:ascii="Arial" w:hAnsi="Arial" w:cs="Arial"/>
          <w:sz w:val="20"/>
        </w:rPr>
        <w:t xml:space="preserve">ignificant mass effect (especially with midline shift) </w:t>
      </w:r>
    </w:p>
    <w:p w14:paraId="013A29A5" w14:textId="6EEE3D52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423539">
        <w:rPr>
          <w:rFonts w:ascii="Arial" w:hAnsi="Arial" w:cs="Arial"/>
          <w:sz w:val="20"/>
        </w:rPr>
        <w:t>ignificant neurological signs (especially depression of conscious state)</w:t>
      </w:r>
    </w:p>
    <w:p w14:paraId="394CC021" w14:textId="1FC39D74" w:rsidR="00423539" w:rsidRDefault="00423539" w:rsidP="00D11CC5">
      <w:pPr>
        <w:pStyle w:val="ListParagraph"/>
        <w:numPr>
          <w:ilvl w:val="0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Pituitary </w:t>
      </w:r>
      <w:proofErr w:type="spellStart"/>
      <w:r>
        <w:rPr>
          <w:rFonts w:ascii="Arial" w:hAnsi="Arial" w:cs="Arial"/>
          <w:sz w:val="20"/>
        </w:rPr>
        <w:t>tumours</w:t>
      </w:r>
      <w:proofErr w:type="spellEnd"/>
      <w:r>
        <w:rPr>
          <w:rFonts w:ascii="Arial" w:hAnsi="Arial" w:cs="Arial"/>
          <w:sz w:val="20"/>
        </w:rPr>
        <w:t xml:space="preserve"> associated with any of the following:</w:t>
      </w:r>
    </w:p>
    <w:p w14:paraId="7F2E9AE1" w14:textId="0DBD5FF3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Significant intra-cranial mass effect</w:t>
      </w:r>
    </w:p>
    <w:p w14:paraId="4052BB96" w14:textId="00761668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Neurological signs (impairment of vision, or depressed conscious state)</w:t>
      </w:r>
    </w:p>
    <w:p w14:paraId="1AB5B156" w14:textId="412A3129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Patients with pituitary failure, especially hypotension or hyponatraemia</w:t>
      </w:r>
    </w:p>
    <w:p w14:paraId="214D45C4" w14:textId="5C5E6517" w:rsidR="00423539" w:rsidRDefault="00423539" w:rsidP="00D11CC5">
      <w:pPr>
        <w:pStyle w:val="ListParagraph"/>
        <w:numPr>
          <w:ilvl w:val="0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Hydrocephalus with any of the followin</w:t>
      </w:r>
      <w:r w:rsidR="009C13D9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:</w:t>
      </w:r>
    </w:p>
    <w:p w14:paraId="60197A7E" w14:textId="33129F55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Acute headache, drowsiness, vomiting with </w:t>
      </w:r>
      <w:r w:rsidR="00595AFC">
        <w:rPr>
          <w:rFonts w:ascii="Arial" w:hAnsi="Arial" w:cs="Arial"/>
          <w:sz w:val="20"/>
        </w:rPr>
        <w:t xml:space="preserve">or without </w:t>
      </w:r>
      <w:r>
        <w:rPr>
          <w:rFonts w:ascii="Arial" w:hAnsi="Arial" w:cs="Arial"/>
          <w:sz w:val="20"/>
        </w:rPr>
        <w:t>VP shunt in situ</w:t>
      </w:r>
    </w:p>
    <w:p w14:paraId="72C20EB8" w14:textId="77777777" w:rsidR="00423539" w:rsidRDefault="0042353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serious neurological disturbance especially papilloedema or 6</w:t>
      </w:r>
      <w:r w:rsidRPr="00423539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nerve palsy</w:t>
      </w:r>
    </w:p>
    <w:p w14:paraId="069C8C24" w14:textId="77777777" w:rsidR="009C13D9" w:rsidRDefault="009C13D9" w:rsidP="00D11CC5">
      <w:pPr>
        <w:pStyle w:val="ListParagraph"/>
        <w:numPr>
          <w:ilvl w:val="0"/>
          <w:numId w:val="30"/>
        </w:numPr>
        <w:spacing w:line="320" w:lineRule="atLeast"/>
        <w:rPr>
          <w:rFonts w:ascii="Arial" w:hAnsi="Arial" w:cs="Arial"/>
          <w:sz w:val="20"/>
        </w:rPr>
      </w:pPr>
      <w:r w:rsidRPr="009C13D9">
        <w:rPr>
          <w:rFonts w:ascii="Arial" w:hAnsi="Arial" w:cs="Arial"/>
          <w:sz w:val="20"/>
        </w:rPr>
        <w:t>Vascular lesion (aneurysms, AVMs, vascular conditions) with</w:t>
      </w:r>
      <w:r>
        <w:rPr>
          <w:rFonts w:ascii="Arial" w:hAnsi="Arial" w:cs="Arial"/>
          <w:sz w:val="20"/>
        </w:rPr>
        <w:t xml:space="preserve"> any of the following:</w:t>
      </w:r>
    </w:p>
    <w:p w14:paraId="0A4B23B9" w14:textId="77777777" w:rsidR="009C13D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9C13D9">
        <w:rPr>
          <w:rFonts w:ascii="Arial" w:hAnsi="Arial" w:cs="Arial"/>
          <w:sz w:val="20"/>
        </w:rPr>
        <w:t>cute haemorrhage</w:t>
      </w:r>
    </w:p>
    <w:p w14:paraId="0C116716" w14:textId="77777777" w:rsidR="009C13D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9C13D9">
        <w:rPr>
          <w:rFonts w:ascii="Arial" w:hAnsi="Arial" w:cs="Arial"/>
          <w:sz w:val="20"/>
        </w:rPr>
        <w:t>cute third nerve pals</w:t>
      </w:r>
      <w:r>
        <w:rPr>
          <w:rFonts w:ascii="Arial" w:hAnsi="Arial" w:cs="Arial"/>
          <w:sz w:val="20"/>
        </w:rPr>
        <w:t>y</w:t>
      </w:r>
    </w:p>
    <w:p w14:paraId="23BEB02B" w14:textId="12AC612E" w:rsidR="009C13D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9C13D9">
        <w:rPr>
          <w:rFonts w:ascii="Arial" w:hAnsi="Arial" w:cs="Arial"/>
          <w:sz w:val="20"/>
        </w:rPr>
        <w:t>ther significant neurological disturbance</w:t>
      </w:r>
    </w:p>
    <w:p w14:paraId="5A7E9F3F" w14:textId="3CA972E6" w:rsidR="009C13D9" w:rsidRDefault="009C13D9" w:rsidP="00D11CC5">
      <w:pPr>
        <w:pStyle w:val="ListParagraph"/>
        <w:numPr>
          <w:ilvl w:val="0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Neck or back pain:</w:t>
      </w:r>
    </w:p>
    <w:p w14:paraId="475EFC32" w14:textId="644FF7A8" w:rsidR="009C13D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Acute bacterial infection of the spine (suspected or proven)</w:t>
      </w:r>
    </w:p>
    <w:p w14:paraId="343F8014" w14:textId="7CDC54CB" w:rsidR="009C13D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Neurological disturbance (acute quadriplegia or paraplegia, severe focal weakness not due to pain)</w:t>
      </w:r>
    </w:p>
    <w:p w14:paraId="0964DFDC" w14:textId="67168D52" w:rsidR="009C13D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Cauda equina symptoms</w:t>
      </w:r>
    </w:p>
    <w:p w14:paraId="256882FC" w14:textId="580E3F7D" w:rsidR="009C13D9" w:rsidRPr="00423539" w:rsidRDefault="009C13D9" w:rsidP="00D11CC5">
      <w:pPr>
        <w:pStyle w:val="ListParagraph"/>
        <w:numPr>
          <w:ilvl w:val="1"/>
          <w:numId w:val="30"/>
        </w:numPr>
        <w:spacing w:line="320" w:lineRule="atLeast"/>
        <w:rPr>
          <w:rFonts w:ascii="Arial" w:hAnsi="Arial" w:cs="Arial"/>
          <w:sz w:val="20"/>
          <w:szCs w:val="20"/>
        </w:rPr>
        <w:sectPr w:rsidR="009C13D9" w:rsidRPr="00423539" w:rsidSect="00DF2C4D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0" w:h="16840"/>
          <w:pgMar w:top="720" w:right="720" w:bottom="720" w:left="720" w:header="142" w:footer="567" w:gutter="0"/>
          <w:cols w:space="708"/>
          <w:docGrid w:linePitch="326"/>
        </w:sectPr>
      </w:pPr>
      <w:r w:rsidRPr="055BAAC0">
        <w:rPr>
          <w:rFonts w:ascii="Arial" w:hAnsi="Arial" w:cs="Arial"/>
          <w:sz w:val="20"/>
          <w:szCs w:val="20"/>
        </w:rPr>
        <w:t>Vertebrobasilar insufficiency symptoms</w:t>
      </w:r>
    </w:p>
    <w:p w14:paraId="3F2B7696" w14:textId="6486E0BC" w:rsidR="00514011" w:rsidRPr="00843D45" w:rsidRDefault="00514011" w:rsidP="00612CAF">
      <w:pPr>
        <w:spacing w:line="360" w:lineRule="auto"/>
        <w:rPr>
          <w:rFonts w:ascii="Arial" w:hAnsi="Arial" w:cs="Arial"/>
          <w:sz w:val="20"/>
        </w:rPr>
      </w:pPr>
    </w:p>
    <w:p w14:paraId="4530B5B4" w14:textId="4F7061B5" w:rsidR="00612CAF" w:rsidRDefault="00612CAF" w:rsidP="00FF16BF">
      <w:pP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</w:pPr>
      <w:r w:rsidRPr="00612CAF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>Access &amp; Referral Priority</w:t>
      </w:r>
      <w:r w:rsidR="001A1D80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 xml:space="preserve"> Neurosurgery</w:t>
      </w:r>
      <w:r w:rsidRPr="00612CAF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t>:</w:t>
      </w:r>
    </w:p>
    <w:p w14:paraId="78B7956D" w14:textId="77777777" w:rsidR="00612CAF" w:rsidRDefault="00612CAF" w:rsidP="00612CAF">
      <w:pPr>
        <w:spacing w:line="360" w:lineRule="auto"/>
        <w:rPr>
          <w:rFonts w:ascii="Arial" w:hAnsi="Arial" w:cs="Arial"/>
          <w:sz w:val="20"/>
          <w:szCs w:val="20"/>
        </w:rPr>
      </w:pPr>
      <w:r w:rsidRPr="00843D45">
        <w:rPr>
          <w:rFonts w:ascii="Arial" w:hAnsi="Arial" w:cs="Arial"/>
          <w:sz w:val="20"/>
          <w:szCs w:val="20"/>
        </w:rPr>
        <w:t>The clinical information provided in your referral will determine the triage category. The triage category will affect the timeframe in which the patient is offered an appointment.</w:t>
      </w:r>
    </w:p>
    <w:tbl>
      <w:tblPr>
        <w:tblStyle w:val="TableGrid"/>
        <w:tblW w:w="1069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464"/>
        <w:gridCol w:w="5234"/>
      </w:tblGrid>
      <w:tr w:rsidR="00FD1431" w14:paraId="38425289" w14:textId="77777777" w:rsidTr="00AE36B4">
        <w:trPr>
          <w:trHeight w:val="1292"/>
        </w:trPr>
        <w:tc>
          <w:tcPr>
            <w:tcW w:w="5464" w:type="dxa"/>
            <w:shd w:val="clear" w:color="auto" w:fill="E5B8B7" w:themeFill="accent2" w:themeFillTint="66"/>
          </w:tcPr>
          <w:p w14:paraId="35EC6B0A" w14:textId="77777777" w:rsidR="00FD1431" w:rsidRPr="00612CAF" w:rsidRDefault="00FD1431" w:rsidP="00D90E7B">
            <w:pPr>
              <w:spacing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2CAF">
              <w:rPr>
                <w:rFonts w:ascii="Arial" w:hAnsi="Arial" w:cs="Arial"/>
                <w:b/>
                <w:sz w:val="32"/>
                <w:szCs w:val="32"/>
              </w:rPr>
              <w:t>URGENT</w:t>
            </w:r>
          </w:p>
          <w:p w14:paraId="49D31C99" w14:textId="77777777" w:rsidR="00FD1431" w:rsidRPr="00654364" w:rsidRDefault="00FD1431" w:rsidP="007E4698">
            <w:pPr>
              <w:jc w:val="center"/>
              <w:rPr>
                <w:rFonts w:ascii="Arial" w:hAnsi="Arial" w:cs="Arial"/>
                <w:sz w:val="24"/>
              </w:rPr>
            </w:pPr>
            <w:r w:rsidRPr="00654364">
              <w:rPr>
                <w:rFonts w:ascii="Arial" w:hAnsi="Arial" w:cs="Arial"/>
                <w:b/>
                <w:sz w:val="24"/>
              </w:rPr>
              <w:t>Appointment timeframe 30 days</w:t>
            </w:r>
            <w:r w:rsidR="007E4698" w:rsidRPr="00654364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42FCFBBD" w14:textId="77777777" w:rsidR="00FD1431" w:rsidRPr="00612CAF" w:rsidRDefault="00FD1431" w:rsidP="00D90E7B">
            <w:pPr>
              <w:spacing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12CAF">
              <w:rPr>
                <w:rFonts w:ascii="Arial" w:hAnsi="Arial" w:cs="Arial"/>
                <w:b/>
                <w:sz w:val="32"/>
                <w:szCs w:val="32"/>
              </w:rPr>
              <w:t>ROUTINE</w:t>
            </w:r>
          </w:p>
          <w:p w14:paraId="7E52598C" w14:textId="77777777" w:rsidR="00FD1431" w:rsidRPr="00654364" w:rsidRDefault="00FD1431" w:rsidP="007E4698">
            <w:pPr>
              <w:jc w:val="center"/>
              <w:rPr>
                <w:rFonts w:ascii="Arial" w:hAnsi="Arial" w:cs="Arial"/>
                <w:sz w:val="24"/>
              </w:rPr>
            </w:pPr>
            <w:r w:rsidRPr="00654364">
              <w:rPr>
                <w:rFonts w:ascii="Arial" w:hAnsi="Arial" w:cs="Arial"/>
                <w:b/>
                <w:sz w:val="24"/>
              </w:rPr>
              <w:t>Appointment timeframe greater than 30 days, depending on clinical need.</w:t>
            </w:r>
          </w:p>
        </w:tc>
      </w:tr>
      <w:tr w:rsidR="00FD1431" w:rsidRPr="00654364" w14:paraId="045213F8" w14:textId="77777777" w:rsidTr="00AE36B4">
        <w:trPr>
          <w:trHeight w:val="2989"/>
        </w:trPr>
        <w:tc>
          <w:tcPr>
            <w:tcW w:w="5464" w:type="dxa"/>
            <w:shd w:val="clear" w:color="auto" w:fill="E5B8B7" w:themeFill="accent2" w:themeFillTint="66"/>
          </w:tcPr>
          <w:p w14:paraId="1FDAB882" w14:textId="2152F1E6" w:rsidR="004C20DB" w:rsidRDefault="004C20DB" w:rsidP="00AE36B4">
            <w:pPr>
              <w:pStyle w:val="ListParagraph"/>
              <w:spacing w:line="360" w:lineRule="auto"/>
              <w:ind w:left="288" w:hanging="2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Neck</w:t>
            </w:r>
            <w:r w:rsidRPr="055BAA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FC853AD" w14:textId="6DA0934C" w:rsidR="004C20DB" w:rsidRDefault="00F40BD6" w:rsidP="004C20DB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C20DB">
              <w:rPr>
                <w:rFonts w:ascii="Arial" w:hAnsi="Arial" w:cs="Arial"/>
                <w:sz w:val="20"/>
                <w:szCs w:val="20"/>
              </w:rPr>
              <w:t>eurological deficit due to cord compression (</w:t>
            </w:r>
            <w:r w:rsidR="00595AFC">
              <w:rPr>
                <w:rFonts w:ascii="Arial" w:hAnsi="Arial" w:cs="Arial"/>
                <w:sz w:val="20"/>
                <w:szCs w:val="20"/>
              </w:rPr>
              <w:t>e.g.</w:t>
            </w:r>
            <w:r w:rsidR="004C20DB">
              <w:rPr>
                <w:rFonts w:ascii="Arial" w:hAnsi="Arial" w:cs="Arial"/>
                <w:sz w:val="20"/>
                <w:szCs w:val="20"/>
              </w:rPr>
              <w:t xml:space="preserve"> cervical myelopathy)</w:t>
            </w:r>
          </w:p>
          <w:p w14:paraId="0170A58E" w14:textId="0F83CD9B" w:rsidR="004C20DB" w:rsidRDefault="00F40BD6" w:rsidP="004C20DB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Radicular</w:t>
            </w:r>
            <w:r w:rsidR="004C20DB">
              <w:rPr>
                <w:rFonts w:ascii="Arial" w:hAnsi="Arial" w:cs="Arial"/>
                <w:sz w:val="20"/>
                <w:szCs w:val="20"/>
              </w:rPr>
              <w:t xml:space="preserve"> referred pain to the arm (</w:t>
            </w:r>
            <w:r w:rsidR="00595AFC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4C20DB">
              <w:rPr>
                <w:rFonts w:ascii="Arial" w:hAnsi="Arial" w:cs="Arial"/>
                <w:sz w:val="20"/>
                <w:szCs w:val="20"/>
              </w:rPr>
              <w:t>severe radicular pain AND significant focal weakness)</w:t>
            </w:r>
          </w:p>
          <w:p w14:paraId="319051B7" w14:textId="2E84A5C4" w:rsidR="004C20DB" w:rsidRDefault="004C20DB" w:rsidP="004C20DB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Malignant disease of </w:t>
            </w:r>
            <w:r w:rsidR="0044344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spine without neurological disturbance</w:t>
            </w:r>
          </w:p>
          <w:p w14:paraId="759A73BA" w14:textId="444D9030" w:rsidR="004C20DB" w:rsidRPr="00AE36B4" w:rsidRDefault="004C20DB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Suspected chronic spinal infection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286EDC34" w14:textId="532D1706" w:rsidR="004C20DB" w:rsidRPr="00654364" w:rsidRDefault="004C20DB" w:rsidP="00AE36B4">
            <w:pPr>
              <w:pStyle w:val="ListParagraph"/>
              <w:spacing w:line="360" w:lineRule="auto"/>
              <w:ind w:left="288" w:hanging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Neck</w:t>
            </w:r>
            <w:r w:rsidRPr="055BAA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C99D190" w14:textId="227704B2" w:rsidR="004C20DB" w:rsidRPr="004C20DB" w:rsidRDefault="004C20DB" w:rsidP="004C20DB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 compression on MRI with pain and/or minor disability</w:t>
            </w:r>
          </w:p>
          <w:p w14:paraId="5B4556B4" w14:textId="1EAFA69D" w:rsidR="004C20DB" w:rsidRPr="00AE36B4" w:rsidRDefault="00B5512A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Persistent</w:t>
            </w:r>
            <w:r w:rsidR="00A116F5">
              <w:rPr>
                <w:rFonts w:ascii="Arial" w:hAnsi="Arial" w:cs="Arial"/>
                <w:sz w:val="20"/>
                <w:szCs w:val="20"/>
              </w:rPr>
              <w:t xml:space="preserve"> (&gt;6 weeks) c</w:t>
            </w:r>
            <w:r w:rsidR="004C20DB">
              <w:rPr>
                <w:rFonts w:ascii="Arial" w:hAnsi="Arial" w:cs="Arial"/>
                <w:sz w:val="20"/>
                <w:szCs w:val="20"/>
              </w:rPr>
              <w:t>ervical radiculopathy with</w:t>
            </w:r>
            <w:r w:rsidR="000026B0">
              <w:rPr>
                <w:rFonts w:ascii="Arial" w:hAnsi="Arial" w:cs="Arial"/>
                <w:sz w:val="20"/>
                <w:szCs w:val="20"/>
              </w:rPr>
              <w:t xml:space="preserve"> pain and neurological</w:t>
            </w:r>
            <w:r w:rsidR="004C20DB">
              <w:rPr>
                <w:rFonts w:ascii="Arial" w:hAnsi="Arial" w:cs="Arial"/>
                <w:sz w:val="20"/>
                <w:szCs w:val="20"/>
              </w:rPr>
              <w:t xml:space="preserve"> symptoms </w:t>
            </w:r>
          </w:p>
          <w:p w14:paraId="7876E592" w14:textId="2B5970C4" w:rsidR="007C677F" w:rsidRPr="00654364" w:rsidRDefault="007C677F" w:rsidP="004C20DB">
            <w:pPr>
              <w:pStyle w:val="ListParagraph"/>
              <w:spacing w:line="360" w:lineRule="auto"/>
              <w:ind w:left="288" w:hanging="3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6B4" w:rsidRPr="00654364" w14:paraId="27AA2A10" w14:textId="77777777" w:rsidTr="00595AFC">
        <w:trPr>
          <w:trHeight w:val="1775"/>
        </w:trPr>
        <w:tc>
          <w:tcPr>
            <w:tcW w:w="5464" w:type="dxa"/>
            <w:shd w:val="clear" w:color="auto" w:fill="E5B8B7" w:themeFill="accent2" w:themeFillTint="66"/>
          </w:tcPr>
          <w:p w14:paraId="3FAD6753" w14:textId="77777777" w:rsidR="00AE36B4" w:rsidRDefault="00AE36B4" w:rsidP="00AE36B4">
            <w:pPr>
              <w:pStyle w:val="ListParagraph"/>
              <w:spacing w:line="360" w:lineRule="auto"/>
              <w:ind w:left="288" w:hanging="2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Back:</w:t>
            </w:r>
          </w:p>
          <w:p w14:paraId="74965735" w14:textId="5397971F" w:rsidR="007C26C4" w:rsidRPr="007C26C4" w:rsidRDefault="0065614D" w:rsidP="007C26C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Radicular</w:t>
            </w:r>
            <w:r w:rsidR="00AE36B4">
              <w:rPr>
                <w:rFonts w:ascii="Arial" w:hAnsi="Arial" w:cs="Arial"/>
                <w:sz w:val="20"/>
                <w:szCs w:val="20"/>
              </w:rPr>
              <w:t xml:space="preserve"> referred pain to the leg (severe pain AND significant focal weakness)</w:t>
            </w:r>
          </w:p>
          <w:p w14:paraId="07149807" w14:textId="61F26507" w:rsidR="00AE36B4" w:rsidRDefault="00D76A51" w:rsidP="007C26C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E36B4">
              <w:rPr>
                <w:rFonts w:ascii="Arial" w:hAnsi="Arial" w:cs="Arial"/>
                <w:sz w:val="20"/>
                <w:szCs w:val="20"/>
              </w:rPr>
              <w:t>eoplastic disease or infection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spine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398BF6BE" w14:textId="77777777" w:rsidR="00AE36B4" w:rsidRDefault="00AE36B4" w:rsidP="00AE36B4">
            <w:pPr>
              <w:pStyle w:val="ListParagraph"/>
              <w:spacing w:line="360" w:lineRule="auto"/>
              <w:ind w:left="288" w:hanging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5BAAC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ack:</w:t>
            </w:r>
          </w:p>
          <w:p w14:paraId="49859CC8" w14:textId="77777777" w:rsidR="00AE36B4" w:rsidRPr="000026B0" w:rsidRDefault="00AE36B4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sciatica without focal motor weakness &gt; 4 weeks duration</w:t>
            </w:r>
          </w:p>
          <w:p w14:paraId="3C190A3A" w14:textId="48488E70" w:rsidR="00AE36B4" w:rsidRDefault="00AE36B4" w:rsidP="00595AFC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Neurogenic claudication (comes on with walking &gt;200m)</w:t>
            </w:r>
          </w:p>
        </w:tc>
      </w:tr>
      <w:tr w:rsidR="00AE36B4" w:rsidRPr="00654364" w14:paraId="0B4491DC" w14:textId="77777777" w:rsidTr="00354493">
        <w:trPr>
          <w:trHeight w:val="2497"/>
        </w:trPr>
        <w:tc>
          <w:tcPr>
            <w:tcW w:w="5464" w:type="dxa"/>
            <w:shd w:val="clear" w:color="auto" w:fill="E5B8B7" w:themeFill="accent2" w:themeFillTint="66"/>
          </w:tcPr>
          <w:p w14:paraId="31231E0D" w14:textId="77777777" w:rsidR="00AE36B4" w:rsidRPr="00654364" w:rsidRDefault="00AE36B4" w:rsidP="00AE36B4">
            <w:pPr>
              <w:pStyle w:val="ListParagraph"/>
              <w:spacing w:line="360" w:lineRule="auto"/>
              <w:ind w:left="288" w:hanging="2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5BAAC0">
              <w:rPr>
                <w:rFonts w:ascii="Arial" w:hAnsi="Arial" w:cs="Arial"/>
                <w:b/>
                <w:bCs/>
                <w:sz w:val="20"/>
                <w:szCs w:val="20"/>
              </w:rPr>
              <w:t>Brain:</w:t>
            </w:r>
          </w:p>
          <w:p w14:paraId="2B44B111" w14:textId="77777777" w:rsidR="00AE36B4" w:rsidRDefault="00AE36B4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20DB">
              <w:rPr>
                <w:rFonts w:ascii="Arial" w:hAnsi="Arial" w:cs="Arial"/>
                <w:sz w:val="20"/>
                <w:szCs w:val="20"/>
              </w:rPr>
              <w:t>Tumours of moderate dimensions without major neurological disturbance</w:t>
            </w:r>
          </w:p>
          <w:p w14:paraId="05499293" w14:textId="77777777" w:rsidR="00AE36B4" w:rsidRDefault="00AE36B4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Hydrocephalus &amp; periventricular oedema</w:t>
            </w:r>
          </w:p>
          <w:p w14:paraId="3248728A" w14:textId="77777777" w:rsidR="00AE36B4" w:rsidRDefault="00AE36B4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Trigeminal neuralgia with severe pain despite medication</w:t>
            </w:r>
          </w:p>
          <w:p w14:paraId="6AA33AD1" w14:textId="660A400F" w:rsidR="00AE36B4" w:rsidRPr="00AE36B4" w:rsidRDefault="00AE36B4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36B4">
              <w:rPr>
                <w:rFonts w:ascii="Arial" w:hAnsi="Arial" w:cs="Arial"/>
                <w:sz w:val="20"/>
                <w:szCs w:val="20"/>
              </w:rPr>
              <w:t>Vascular lesion larger than 5mm in diameter</w:t>
            </w:r>
          </w:p>
        </w:tc>
        <w:tc>
          <w:tcPr>
            <w:tcW w:w="5234" w:type="dxa"/>
            <w:shd w:val="clear" w:color="auto" w:fill="F2DBDB" w:themeFill="accent2" w:themeFillTint="33"/>
          </w:tcPr>
          <w:p w14:paraId="0C679612" w14:textId="77777777" w:rsidR="00AE36B4" w:rsidRPr="00654364" w:rsidRDefault="00AE36B4" w:rsidP="00AE36B4">
            <w:pPr>
              <w:pStyle w:val="ListParagraph"/>
              <w:spacing w:line="360" w:lineRule="auto"/>
              <w:ind w:left="288" w:hanging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55BAAC0">
              <w:rPr>
                <w:rFonts w:ascii="Arial" w:hAnsi="Arial" w:cs="Arial"/>
                <w:b/>
                <w:bCs/>
                <w:sz w:val="20"/>
                <w:szCs w:val="20"/>
              </w:rPr>
              <w:t>rain:</w:t>
            </w:r>
          </w:p>
          <w:p w14:paraId="7CF4E06A" w14:textId="6077AC72" w:rsidR="00AE36B4" w:rsidRDefault="00916EC9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Incidental s</w:t>
            </w:r>
            <w:r w:rsidR="00AE36B4" w:rsidRPr="004C20DB">
              <w:rPr>
                <w:rFonts w:ascii="Arial" w:hAnsi="Arial" w:cs="Arial"/>
                <w:sz w:val="20"/>
                <w:szCs w:val="20"/>
              </w:rPr>
              <w:t>mall</w:t>
            </w:r>
            <w:r w:rsidR="00D2688B">
              <w:rPr>
                <w:rFonts w:ascii="Arial" w:hAnsi="Arial" w:cs="Arial"/>
                <w:sz w:val="20"/>
                <w:szCs w:val="20"/>
              </w:rPr>
              <w:t xml:space="preserve"> (&lt;1cm)</w:t>
            </w:r>
            <w:r w:rsidR="00AE36B4" w:rsidRPr="004C20DB">
              <w:rPr>
                <w:rFonts w:ascii="Arial" w:hAnsi="Arial" w:cs="Arial"/>
                <w:sz w:val="20"/>
                <w:szCs w:val="20"/>
              </w:rPr>
              <w:t xml:space="preserve"> or benign tumours or cysts </w:t>
            </w:r>
          </w:p>
          <w:p w14:paraId="59524555" w14:textId="417C4363" w:rsidR="00AE36B4" w:rsidRDefault="00916EC9" w:rsidP="00AE36B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E36B4">
              <w:rPr>
                <w:rFonts w:ascii="Arial" w:hAnsi="Arial" w:cs="Arial"/>
                <w:sz w:val="20"/>
                <w:szCs w:val="20"/>
              </w:rPr>
              <w:t>avernoma smaller than 5mm diameter (without haemorrhage or significant neurological disturbance)</w:t>
            </w:r>
          </w:p>
          <w:p w14:paraId="1314426A" w14:textId="67AB72BA" w:rsidR="00AE36B4" w:rsidRPr="00AE36B4" w:rsidRDefault="00AE36B4" w:rsidP="00354493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Venous malformations</w:t>
            </w:r>
          </w:p>
        </w:tc>
      </w:tr>
    </w:tbl>
    <w:p w14:paraId="5BD4C35F" w14:textId="77777777" w:rsidR="00685C0A" w:rsidRDefault="00685C0A">
      <w:pPr>
        <w:rPr>
          <w:rFonts w:ascii="Arial" w:hAnsi="Arial" w:cs="Arial"/>
        </w:rPr>
      </w:pPr>
    </w:p>
    <w:p w14:paraId="5BC281DF" w14:textId="77777777" w:rsidR="00AE36B4" w:rsidRDefault="00AE36B4">
      <w:pP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</w:pPr>
      <w: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br w:type="page"/>
      </w:r>
    </w:p>
    <w:p w14:paraId="02781F36" w14:textId="25AC3D90" w:rsidR="009E40ED" w:rsidRPr="009E40ED" w:rsidRDefault="00612CAF" w:rsidP="00612CAF">
      <w:pPr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</w:pPr>
      <w:r w:rsidRPr="009E40ED">
        <w:rPr>
          <w:rFonts w:ascii="Arial Bold" w:eastAsia="Times New Roman" w:hAnsi="Arial Bold"/>
          <w:bCs/>
          <w:color w:val="7030A0"/>
          <w:kern w:val="32"/>
          <w:sz w:val="32"/>
          <w:szCs w:val="32"/>
          <w:lang w:eastAsia="ja-JP"/>
        </w:rPr>
        <w:lastRenderedPageBreak/>
        <w:t>Condition Specific Referral Guidelines:</w:t>
      </w:r>
    </w:p>
    <w:p w14:paraId="0610F0A5" w14:textId="77777777" w:rsidR="001A1D80" w:rsidRDefault="001A1D80" w:rsidP="00612CAF">
      <w:pPr>
        <w:spacing w:line="360" w:lineRule="auto"/>
        <w:rPr>
          <w:rFonts w:ascii="Arial" w:hAnsi="Arial" w:cs="Arial"/>
          <w:sz w:val="20"/>
        </w:rPr>
      </w:pPr>
    </w:p>
    <w:p w14:paraId="4888F9AB" w14:textId="330C9DDD" w:rsidR="009E40ED" w:rsidRDefault="00612CAF" w:rsidP="00612CAF">
      <w:pPr>
        <w:spacing w:line="360" w:lineRule="auto"/>
        <w:rPr>
          <w:rFonts w:ascii="Arial" w:hAnsi="Arial" w:cs="Arial"/>
          <w:sz w:val="20"/>
        </w:rPr>
      </w:pPr>
      <w:r w:rsidRPr="00843D45">
        <w:rPr>
          <w:rFonts w:ascii="Arial" w:hAnsi="Arial" w:cs="Arial"/>
          <w:sz w:val="20"/>
        </w:rPr>
        <w:t xml:space="preserve">Key information enables Western Health to triage patients to the correct category and provide treatment with fewer visits to </w:t>
      </w:r>
      <w:r w:rsidR="00514011">
        <w:rPr>
          <w:rFonts w:ascii="Arial" w:hAnsi="Arial" w:cs="Arial"/>
          <w:sz w:val="20"/>
        </w:rPr>
        <w:t>specialist clinics,</w:t>
      </w:r>
      <w:r w:rsidRPr="00843D45">
        <w:rPr>
          <w:rFonts w:ascii="Arial" w:hAnsi="Arial" w:cs="Arial"/>
          <w:sz w:val="20"/>
        </w:rPr>
        <w:t xml:space="preserve"> creating more capacity for care. If key information is missing, you may be asked to return the referral with the required information.</w:t>
      </w:r>
    </w:p>
    <w:p w14:paraId="79C26E41" w14:textId="77777777" w:rsidR="001A1D80" w:rsidRPr="00843D45" w:rsidRDefault="001A1D80" w:rsidP="00612CAF">
      <w:pPr>
        <w:spacing w:line="36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3402"/>
      </w:tblGrid>
      <w:tr w:rsidR="007E4698" w:rsidRPr="00654364" w14:paraId="7246669B" w14:textId="77777777" w:rsidTr="00B54669">
        <w:trPr>
          <w:cantSplit/>
          <w:tblHeader/>
        </w:trPr>
        <w:tc>
          <w:tcPr>
            <w:tcW w:w="2547" w:type="dxa"/>
            <w:shd w:val="clear" w:color="auto" w:fill="BFBFBF" w:themeFill="background1" w:themeFillShade="BF"/>
          </w:tcPr>
          <w:p w14:paraId="49DEEF09" w14:textId="17610C72" w:rsidR="007E4698" w:rsidRPr="00654364" w:rsidRDefault="000026B0" w:rsidP="00FF16BF">
            <w:pPr>
              <w:spacing w:line="360" w:lineRule="auto"/>
              <w:rPr>
                <w:rFonts w:ascii="Arial Bold" w:eastAsia="Times New Roman" w:hAnsi="Arial Bold"/>
                <w:bCs/>
                <w:color w:val="7030A0"/>
                <w:kern w:val="32"/>
                <w:sz w:val="24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Neck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088504EA" w14:textId="77777777" w:rsidR="007E4698" w:rsidRPr="00654364" w:rsidRDefault="007E4698" w:rsidP="00FF16BF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Key Information Points: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21A33E9" w14:textId="77777777" w:rsidR="007E4698" w:rsidRPr="00654364" w:rsidRDefault="007E4698" w:rsidP="00FF16BF">
            <w:pP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Clinical Investigations:</w:t>
            </w:r>
          </w:p>
        </w:tc>
      </w:tr>
      <w:tr w:rsidR="00CF57A7" w:rsidRPr="00654364" w14:paraId="7BC508DB" w14:textId="77777777" w:rsidTr="00755164">
        <w:trPr>
          <w:trHeight w:val="1875"/>
        </w:trPr>
        <w:tc>
          <w:tcPr>
            <w:tcW w:w="2547" w:type="dxa"/>
          </w:tcPr>
          <w:p w14:paraId="5DBDA9F9" w14:textId="461F4515" w:rsidR="00CF57A7" w:rsidRPr="00120D78" w:rsidRDefault="00CF57A7" w:rsidP="00FF16BF">
            <w:pPr>
              <w:spacing w:line="360" w:lineRule="auto"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 w:rsidRPr="00120D78"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Cervical Myelopathy</w:t>
            </w:r>
          </w:p>
        </w:tc>
        <w:tc>
          <w:tcPr>
            <w:tcW w:w="4252" w:type="dxa"/>
            <w:vMerge w:val="restart"/>
          </w:tcPr>
          <w:p w14:paraId="175E9EB2" w14:textId="4945B7B8" w:rsidR="00CF57A7" w:rsidRDefault="00CF57A7" w:rsidP="00334836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 w:rsidRPr="00334836">
              <w:rPr>
                <w:rFonts w:ascii="Arial" w:eastAsia="Times New Roman" w:hAnsi="Arial" w:cs="Arial"/>
                <w:kern w:val="32"/>
                <w:sz w:val="20"/>
                <w:szCs w:val="20"/>
                <w:lang w:val="en-US" w:eastAsia="ja-JP"/>
              </w:rPr>
              <w:t xml:space="preserve">Completed </w:t>
            </w:r>
            <w:hyperlink r:id="rId23" w:history="1">
              <w:r w:rsidRPr="00B2235A">
                <w:rPr>
                  <w:rStyle w:val="Hyperlink"/>
                  <w:rFonts w:ascii="Arial" w:eastAsia="Times New Roman" w:hAnsi="Arial" w:cs="Arial"/>
                  <w:kern w:val="32"/>
                  <w:sz w:val="20"/>
                  <w:szCs w:val="20"/>
                  <w:lang w:eastAsia="ja-JP"/>
                </w:rPr>
                <w:t>General Practitioner Referral to Neurosurgery Specialist Clinic Back &amp; Neck Questionnaire</w:t>
              </w:r>
            </w:hyperlink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 xml:space="preserve"> (see Appendix 1)</w:t>
            </w:r>
          </w:p>
          <w:p w14:paraId="146CF71B" w14:textId="08F73BCB" w:rsidR="00CF57A7" w:rsidRPr="009C0877" w:rsidRDefault="00CF57A7" w:rsidP="00B2235A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There is a medical software compatible version of this form available for GPs to download into their software.</w:t>
            </w:r>
            <w:r>
              <w:t xml:space="preserve"> </w:t>
            </w:r>
            <w:hyperlink r:id="rId24" w:history="1">
              <w:r w:rsidR="000818E8">
                <w:rPr>
                  <w:rStyle w:val="Hyperlink"/>
                  <w:rFonts w:ascii="Arial" w:eastAsia="Times New Roman" w:hAnsi="Arial" w:cs="Arial"/>
                  <w:kern w:val="32"/>
                  <w:sz w:val="20"/>
                  <w:szCs w:val="20"/>
                  <w:lang w:eastAsia="ja-JP"/>
                </w:rPr>
                <w:t>https://westernhealth.org.au/health-professionals/referrals/how-refer</w:t>
              </w:r>
            </w:hyperlink>
          </w:p>
          <w:p w14:paraId="0F4531CB" w14:textId="4FA6C991" w:rsidR="00CF57A7" w:rsidRPr="00804304" w:rsidRDefault="00CF57A7" w:rsidP="00B2235A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Expressed interest in surgical treatment if it is a possible intervention</w:t>
            </w:r>
          </w:p>
        </w:tc>
        <w:tc>
          <w:tcPr>
            <w:tcW w:w="3402" w:type="dxa"/>
            <w:vMerge w:val="restart"/>
          </w:tcPr>
          <w:p w14:paraId="2B974D74" w14:textId="77777777" w:rsidR="00CF57A7" w:rsidRDefault="00CF57A7" w:rsidP="00D83DCD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Imaging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:</w:t>
            </w: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 xml:space="preserve"> MRI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preferable, if unavailable CT scan</w:t>
            </w:r>
          </w:p>
          <w:p w14:paraId="5E7E9F41" w14:textId="2C52F53D" w:rsidR="00CF57A7" w:rsidRDefault="00CF57A7" w:rsidP="005569BA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Include Imaging report &amp; radiology provider details with referral</w:t>
            </w:r>
          </w:p>
          <w:p w14:paraId="65C96F70" w14:textId="7BBC286E" w:rsidR="00CF57A7" w:rsidRPr="00654364" w:rsidRDefault="00CF57A7" w:rsidP="005569BA">
            <w:pPr>
              <w:spacing w:line="360" w:lineRule="auto"/>
              <w:contextualSpacing/>
              <w:rPr>
                <w:rFonts w:ascii="Arial Bold" w:eastAsia="Times New Roman" w:hAnsi="Arial Bold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 w:rsidRPr="004A33BF">
              <w:rPr>
                <w:rFonts w:ascii="Arial" w:eastAsia="Times New Roman" w:hAnsi="Arial" w:cs="Arial"/>
                <w:bCs/>
                <w:i/>
                <w:kern w:val="32"/>
                <w:sz w:val="20"/>
                <w:szCs w:val="20"/>
                <w:lang w:eastAsia="ja-JP"/>
              </w:rPr>
              <w:t xml:space="preserve">-&gt;Please note, </w:t>
            </w:r>
            <w:r>
              <w:rPr>
                <w:rFonts w:ascii="Arial" w:eastAsia="Times New Roman" w:hAnsi="Arial" w:cs="Arial"/>
                <w:bCs/>
                <w:i/>
                <w:kern w:val="32"/>
                <w:sz w:val="20"/>
                <w:szCs w:val="20"/>
                <w:lang w:eastAsia="ja-JP"/>
              </w:rPr>
              <w:t xml:space="preserve">GP </w:t>
            </w:r>
            <w:r w:rsidRPr="004A33BF">
              <w:rPr>
                <w:rFonts w:ascii="Arial" w:eastAsia="Times New Roman" w:hAnsi="Arial" w:cs="Arial"/>
                <w:bCs/>
                <w:i/>
                <w:kern w:val="32"/>
                <w:sz w:val="20"/>
                <w:szCs w:val="20"/>
                <w:lang w:eastAsia="ja-JP"/>
              </w:rPr>
              <w:t xml:space="preserve">Medicare rebates apply for MRI C-Spine (suspected trauma OR suspected cervical spine radiculopathy). See </w:t>
            </w:r>
            <w:hyperlink r:id="rId25" w:history="1">
              <w:r w:rsidRPr="004A33BF">
                <w:rPr>
                  <w:rStyle w:val="Hyperlink"/>
                  <w:rFonts w:ascii="Arial" w:eastAsia="Times New Roman" w:hAnsi="Arial" w:cs="Arial"/>
                  <w:bCs/>
                  <w:i/>
                  <w:kern w:val="32"/>
                  <w:sz w:val="20"/>
                  <w:szCs w:val="20"/>
                  <w:lang w:eastAsia="ja-JP"/>
                </w:rPr>
                <w:t>here</w:t>
              </w:r>
            </w:hyperlink>
            <w:r w:rsidRPr="004A33BF">
              <w:rPr>
                <w:rFonts w:ascii="Arial" w:eastAsia="Times New Roman" w:hAnsi="Arial" w:cs="Arial"/>
                <w:bCs/>
                <w:i/>
                <w:kern w:val="32"/>
                <w:sz w:val="20"/>
                <w:szCs w:val="20"/>
                <w:lang w:eastAsia="ja-JP"/>
              </w:rPr>
              <w:t xml:space="preserve"> for further details.</w:t>
            </w:r>
          </w:p>
        </w:tc>
      </w:tr>
      <w:tr w:rsidR="00CF57A7" w:rsidRPr="00654364" w14:paraId="5195F933" w14:textId="77777777" w:rsidTr="00235611">
        <w:tc>
          <w:tcPr>
            <w:tcW w:w="2547" w:type="dxa"/>
          </w:tcPr>
          <w:p w14:paraId="50F1AC59" w14:textId="402B4213" w:rsidR="00CF57A7" w:rsidRPr="00120D78" w:rsidRDefault="00CF57A7" w:rsidP="007E4698">
            <w:pPr>
              <w:spacing w:line="360" w:lineRule="auto"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 w:rsidRPr="00120D78"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Cervical Radiculopathy</w:t>
            </w:r>
          </w:p>
        </w:tc>
        <w:tc>
          <w:tcPr>
            <w:tcW w:w="4252" w:type="dxa"/>
            <w:vMerge/>
          </w:tcPr>
          <w:p w14:paraId="3563201D" w14:textId="2A76BD31" w:rsidR="00CF57A7" w:rsidRPr="00654364" w:rsidRDefault="00CF57A7" w:rsidP="00B709F1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</w:p>
        </w:tc>
        <w:tc>
          <w:tcPr>
            <w:tcW w:w="3402" w:type="dxa"/>
            <w:vMerge/>
          </w:tcPr>
          <w:p w14:paraId="3CEFAB93" w14:textId="217BEE6E" w:rsidR="00CF57A7" w:rsidRPr="00654364" w:rsidRDefault="00CF57A7" w:rsidP="007E4698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</w:p>
        </w:tc>
      </w:tr>
      <w:tr w:rsidR="00132DA0" w:rsidRPr="00654364" w14:paraId="5B9EAB22" w14:textId="77777777" w:rsidTr="00F657C9">
        <w:trPr>
          <w:trHeight w:val="2455"/>
        </w:trPr>
        <w:tc>
          <w:tcPr>
            <w:tcW w:w="2547" w:type="dxa"/>
          </w:tcPr>
          <w:p w14:paraId="0185E85B" w14:textId="35329C14" w:rsidR="00132DA0" w:rsidRPr="00120D78" w:rsidRDefault="00132DA0" w:rsidP="001C4B92">
            <w:pPr>
              <w:spacing w:line="360" w:lineRule="auto"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27942">
              <w:rPr>
                <w:rFonts w:ascii="Arial" w:hAnsi="Arial" w:cs="Arial"/>
                <w:sz w:val="20"/>
                <w:szCs w:val="20"/>
              </w:rPr>
              <w:t>eoplastic disease or infection</w:t>
            </w:r>
          </w:p>
        </w:tc>
        <w:tc>
          <w:tcPr>
            <w:tcW w:w="4252" w:type="dxa"/>
          </w:tcPr>
          <w:p w14:paraId="1C4644E8" w14:textId="77777777" w:rsidR="00694017" w:rsidRDefault="00694017" w:rsidP="00694017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 w:rsidRPr="004A33B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Clinical history, examination findings including neurological exam</w:t>
            </w:r>
          </w:p>
          <w:p w14:paraId="3EC9F362" w14:textId="2FCDA60F" w:rsidR="00132DA0" w:rsidRPr="00694017" w:rsidRDefault="00694017" w:rsidP="00694017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Past medical history &amp; current medications</w:t>
            </w:r>
          </w:p>
        </w:tc>
        <w:tc>
          <w:tcPr>
            <w:tcW w:w="3402" w:type="dxa"/>
          </w:tcPr>
          <w:p w14:paraId="369D2E49" w14:textId="77777777" w:rsidR="00132DA0" w:rsidRDefault="00132DA0" w:rsidP="00CF57A7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Imaging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:</w:t>
            </w: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 xml:space="preserve"> MRI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preferable, if unavailable CT scan</w:t>
            </w:r>
          </w:p>
          <w:p w14:paraId="47057E7C" w14:textId="77777777" w:rsidR="00132DA0" w:rsidRDefault="00132DA0" w:rsidP="00CF57A7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Include Imaging report &amp; radiology provider details with referral</w:t>
            </w:r>
          </w:p>
          <w:p w14:paraId="7CA18600" w14:textId="19D8ECAC" w:rsidR="00132DA0" w:rsidRPr="00CF57A7" w:rsidRDefault="00132DA0" w:rsidP="00CF57A7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9B7687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FBE, CRP &amp; ESR if infection suspected</w:t>
            </w:r>
          </w:p>
        </w:tc>
      </w:tr>
      <w:tr w:rsidR="000026B0" w:rsidRPr="00654364" w14:paraId="72D5CFED" w14:textId="77777777" w:rsidTr="00BF12D5">
        <w:trPr>
          <w:cantSplit/>
          <w:tblHeader/>
        </w:trPr>
        <w:tc>
          <w:tcPr>
            <w:tcW w:w="2547" w:type="dxa"/>
            <w:shd w:val="clear" w:color="auto" w:fill="BFBFBF" w:themeFill="background1" w:themeFillShade="BF"/>
          </w:tcPr>
          <w:p w14:paraId="6F92EA7B" w14:textId="3A6B474D" w:rsidR="000026B0" w:rsidRPr="00654364" w:rsidRDefault="000026B0" w:rsidP="000A02A3">
            <w:pPr>
              <w:spacing w:line="360" w:lineRule="auto"/>
              <w:rPr>
                <w:rFonts w:ascii="Arial Bold" w:eastAsia="Times New Roman" w:hAnsi="Arial Bold"/>
                <w:bCs/>
                <w:color w:val="7030A0"/>
                <w:kern w:val="32"/>
                <w:sz w:val="24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Back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23A7514" w14:textId="77777777" w:rsidR="000026B0" w:rsidRPr="00654364" w:rsidRDefault="000026B0" w:rsidP="000A02A3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Key Information Points: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AA7EF8" w14:textId="77777777" w:rsidR="000026B0" w:rsidRPr="00654364" w:rsidRDefault="000026B0" w:rsidP="000A02A3">
            <w:pP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Clinical Investigations:</w:t>
            </w:r>
          </w:p>
        </w:tc>
      </w:tr>
      <w:tr w:rsidR="0074236F" w:rsidRPr="00654364" w14:paraId="714D751E" w14:textId="77777777" w:rsidTr="0074236F">
        <w:trPr>
          <w:trHeight w:val="1843"/>
        </w:trPr>
        <w:tc>
          <w:tcPr>
            <w:tcW w:w="2547" w:type="dxa"/>
          </w:tcPr>
          <w:p w14:paraId="0F969D27" w14:textId="4957A4C8" w:rsidR="0074236F" w:rsidRPr="00427942" w:rsidRDefault="0074236F" w:rsidP="000A02A3">
            <w:pPr>
              <w:spacing w:line="360" w:lineRule="auto"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R</w:t>
            </w:r>
            <w:r w:rsidRPr="00427942"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adiculopathy</w:t>
            </w:r>
          </w:p>
        </w:tc>
        <w:tc>
          <w:tcPr>
            <w:tcW w:w="4252" w:type="dxa"/>
            <w:vMerge w:val="restart"/>
          </w:tcPr>
          <w:p w14:paraId="05BAD6B4" w14:textId="0E550CEE" w:rsidR="0074236F" w:rsidRPr="00BF12D5" w:rsidRDefault="0074236F" w:rsidP="00427942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val="en-US" w:eastAsia="ja-JP"/>
              </w:rPr>
            </w:pPr>
            <w:bookmarkStart w:id="0" w:name="_Hlk182219491"/>
            <w:r w:rsidRPr="00334836">
              <w:rPr>
                <w:rFonts w:ascii="Arial" w:eastAsia="Times New Roman" w:hAnsi="Arial" w:cs="Arial"/>
                <w:kern w:val="32"/>
                <w:sz w:val="20"/>
                <w:szCs w:val="20"/>
                <w:lang w:val="en-US" w:eastAsia="ja-JP"/>
              </w:rPr>
              <w:t xml:space="preserve">Completed </w:t>
            </w:r>
            <w:hyperlink r:id="rId26" w:history="1">
              <w:r w:rsidRPr="00B2235A">
                <w:rPr>
                  <w:rStyle w:val="Hyperlink"/>
                  <w:rFonts w:ascii="Arial" w:eastAsia="Times New Roman" w:hAnsi="Arial" w:cs="Arial"/>
                  <w:kern w:val="32"/>
                  <w:sz w:val="20"/>
                  <w:szCs w:val="20"/>
                  <w:lang w:eastAsia="ja-JP"/>
                </w:rPr>
                <w:t>General Practitioner Referral to Neurosurgery Specialist Clinic Back &amp; Neck Questionnaire</w:t>
              </w:r>
              <w:bookmarkEnd w:id="0"/>
            </w:hyperlink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 xml:space="preserve"> (see Appendix 1)</w:t>
            </w:r>
          </w:p>
          <w:p w14:paraId="540326F3" w14:textId="217867A5" w:rsidR="0074236F" w:rsidRPr="00BF12D5" w:rsidRDefault="0074236F" w:rsidP="00763AC3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There is a medical software compatible version of this form available for GPs to download into their software.</w:t>
            </w:r>
            <w:r>
              <w:t xml:space="preserve"> </w:t>
            </w:r>
            <w:hyperlink r:id="rId27" w:history="1">
              <w:r w:rsidR="000818E8">
                <w:rPr>
                  <w:rStyle w:val="Hyperlink"/>
                  <w:rFonts w:ascii="Arial" w:eastAsia="Times New Roman" w:hAnsi="Arial" w:cs="Arial"/>
                  <w:kern w:val="32"/>
                  <w:sz w:val="20"/>
                  <w:szCs w:val="20"/>
                  <w:lang w:eastAsia="ja-JP"/>
                </w:rPr>
                <w:t>https://westernhealth.org.au/health-professionals/referrals/how-refer</w:t>
              </w:r>
            </w:hyperlink>
          </w:p>
          <w:p w14:paraId="2017A3EE" w14:textId="4A33F143" w:rsidR="004C211A" w:rsidRPr="00804304" w:rsidRDefault="0074236F" w:rsidP="00BF12D5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 w:rsidRPr="00BF12D5">
              <w:rPr>
                <w:rFonts w:ascii="Arial" w:hAnsi="Arial" w:cs="Arial"/>
                <w:sz w:val="18"/>
                <w:szCs w:val="18"/>
              </w:rPr>
              <w:t>Expressed interest in surgical treatment if it is a possible intervention</w:t>
            </w:r>
          </w:p>
        </w:tc>
        <w:tc>
          <w:tcPr>
            <w:tcW w:w="3402" w:type="dxa"/>
            <w:vMerge w:val="restart"/>
          </w:tcPr>
          <w:p w14:paraId="34AB52D7" w14:textId="77777777" w:rsidR="0074236F" w:rsidRDefault="0074236F" w:rsidP="00D83DCD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Imaging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:</w:t>
            </w: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 xml:space="preserve"> MRI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preferable, if unavailable CT scan</w:t>
            </w:r>
          </w:p>
          <w:p w14:paraId="45F8B53B" w14:textId="7524341B" w:rsidR="0074236F" w:rsidRPr="0074236F" w:rsidRDefault="0074236F" w:rsidP="0074236F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Include Imaging report &amp; radiology provider details with referral</w:t>
            </w:r>
          </w:p>
        </w:tc>
      </w:tr>
      <w:tr w:rsidR="0074236F" w:rsidRPr="00654364" w14:paraId="4128BC05" w14:textId="77777777" w:rsidTr="002558E8">
        <w:tc>
          <w:tcPr>
            <w:tcW w:w="2547" w:type="dxa"/>
          </w:tcPr>
          <w:p w14:paraId="4392F430" w14:textId="6C401C77" w:rsidR="0074236F" w:rsidRPr="00427942" w:rsidRDefault="0074236F" w:rsidP="00427942">
            <w:pPr>
              <w:spacing w:line="360" w:lineRule="auto"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 w:rsidRPr="00427942"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  <w:t>Neurogenic claudication</w:t>
            </w:r>
          </w:p>
        </w:tc>
        <w:tc>
          <w:tcPr>
            <w:tcW w:w="4252" w:type="dxa"/>
            <w:vMerge/>
          </w:tcPr>
          <w:p w14:paraId="77AEABAD" w14:textId="77777777" w:rsidR="0074236F" w:rsidRPr="00654364" w:rsidRDefault="0074236F" w:rsidP="000A02A3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</w:p>
        </w:tc>
        <w:tc>
          <w:tcPr>
            <w:tcW w:w="3402" w:type="dxa"/>
            <w:vMerge/>
          </w:tcPr>
          <w:p w14:paraId="02FD0EAD" w14:textId="77777777" w:rsidR="0074236F" w:rsidRPr="00654364" w:rsidRDefault="0074236F" w:rsidP="000A02A3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</w:p>
        </w:tc>
      </w:tr>
    </w:tbl>
    <w:p w14:paraId="11D67C55" w14:textId="77777777" w:rsidR="00B54669" w:rsidRDefault="00B54669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</w:p>
    <w:p w14:paraId="44113673" w14:textId="77777777" w:rsidR="00BF12D5" w:rsidRDefault="00BF12D5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</w:p>
    <w:p w14:paraId="5DFBB5C6" w14:textId="77777777" w:rsidR="00BF12D5" w:rsidRDefault="00BF12D5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</w:p>
    <w:p w14:paraId="18BAA2EF" w14:textId="77777777" w:rsidR="00B54669" w:rsidRDefault="00B54669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3402"/>
      </w:tblGrid>
      <w:tr w:rsidR="00B54669" w:rsidRPr="00654364" w14:paraId="3E79C80B" w14:textId="77777777" w:rsidTr="00BF12D5">
        <w:tc>
          <w:tcPr>
            <w:tcW w:w="2547" w:type="dxa"/>
            <w:shd w:val="clear" w:color="auto" w:fill="BFBFBF" w:themeFill="background1" w:themeFillShade="BF"/>
          </w:tcPr>
          <w:p w14:paraId="4B095742" w14:textId="77777777" w:rsidR="00B54669" w:rsidRPr="00427942" w:rsidRDefault="00B54669" w:rsidP="00D1067B">
            <w:pPr>
              <w:spacing w:line="360" w:lineRule="auto"/>
              <w:rPr>
                <w:rFonts w:ascii="Arial" w:eastAsia="Times New Roman" w:hAnsi="Arial" w:cs="Arial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Back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40654DCD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Key Information Points: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9668E9D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Clinical Investigations:</w:t>
            </w:r>
          </w:p>
        </w:tc>
      </w:tr>
      <w:tr w:rsidR="00B54669" w:rsidRPr="00654364" w14:paraId="2BDB60D8" w14:textId="77777777" w:rsidTr="00D1067B">
        <w:trPr>
          <w:trHeight w:val="1185"/>
        </w:trPr>
        <w:tc>
          <w:tcPr>
            <w:tcW w:w="2547" w:type="dxa"/>
          </w:tcPr>
          <w:p w14:paraId="60FC31E0" w14:textId="77777777" w:rsidR="00B54669" w:rsidRPr="00427942" w:rsidRDefault="00B54669" w:rsidP="00D106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Pr="00427942">
              <w:rPr>
                <w:rFonts w:ascii="Arial" w:hAnsi="Arial" w:cs="Arial"/>
                <w:sz w:val="20"/>
                <w:szCs w:val="20"/>
              </w:rPr>
              <w:t>eoplastic disease or infection</w:t>
            </w:r>
          </w:p>
        </w:tc>
        <w:tc>
          <w:tcPr>
            <w:tcW w:w="4252" w:type="dxa"/>
          </w:tcPr>
          <w:p w14:paraId="46123D16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 w:rsidRPr="004A33B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Clinical history, examination findings including neurological exam</w:t>
            </w:r>
          </w:p>
          <w:p w14:paraId="44BE3F3F" w14:textId="77777777" w:rsidR="00B54669" w:rsidRPr="00694017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Past medical history &amp; current medications</w:t>
            </w:r>
          </w:p>
        </w:tc>
        <w:tc>
          <w:tcPr>
            <w:tcW w:w="3402" w:type="dxa"/>
          </w:tcPr>
          <w:p w14:paraId="518D2DF3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Imaging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:</w:t>
            </w: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 xml:space="preserve"> MRI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preferable, if unavailable CT scan</w:t>
            </w:r>
          </w:p>
          <w:p w14:paraId="3028A9DB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Include Imaging report &amp; radiology provider details with referral</w:t>
            </w:r>
          </w:p>
          <w:p w14:paraId="23090396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 Bold" w:eastAsia="Times New Roman" w:hAnsi="Arial Bold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FBE, CRP &amp; ESR if infection suspected</w:t>
            </w:r>
          </w:p>
        </w:tc>
      </w:tr>
      <w:tr w:rsidR="00B54669" w:rsidRPr="00654364" w14:paraId="23D05A6F" w14:textId="77777777" w:rsidTr="00B54669">
        <w:trPr>
          <w:cantSplit/>
          <w:tblHeader/>
        </w:trPr>
        <w:tc>
          <w:tcPr>
            <w:tcW w:w="2547" w:type="dxa"/>
            <w:shd w:val="clear" w:color="auto" w:fill="BFBFBF" w:themeFill="background1" w:themeFillShade="BF"/>
          </w:tcPr>
          <w:p w14:paraId="1A1EFFA9" w14:textId="77777777" w:rsidR="00B54669" w:rsidRPr="00654364" w:rsidRDefault="00B54669" w:rsidP="00D1067B">
            <w:pPr>
              <w:spacing w:line="360" w:lineRule="auto"/>
              <w:rPr>
                <w:rFonts w:ascii="Arial Bold" w:eastAsia="Times New Roman" w:hAnsi="Arial Bold"/>
                <w:bCs/>
                <w:color w:val="7030A0"/>
                <w:kern w:val="32"/>
                <w:sz w:val="24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Brain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242AAEC" w14:textId="77777777" w:rsidR="00B54669" w:rsidRPr="00654364" w:rsidRDefault="00B54669" w:rsidP="00D1067B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Key Information Points: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2A3DFE0" w14:textId="77777777" w:rsidR="00B54669" w:rsidRPr="00654364" w:rsidRDefault="00B54669" w:rsidP="00D1067B">
            <w:pPr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</w:pPr>
            <w:r w:rsidRPr="00654364">
              <w:rPr>
                <w:rFonts w:ascii="Arial" w:eastAsia="Times New Roman" w:hAnsi="Arial" w:cs="Arial"/>
                <w:b/>
                <w:bCs/>
                <w:kern w:val="32"/>
                <w:sz w:val="24"/>
                <w:lang w:eastAsia="ja-JP"/>
              </w:rPr>
              <w:t>Clinical Investigations:</w:t>
            </w:r>
          </w:p>
        </w:tc>
      </w:tr>
      <w:tr w:rsidR="00B54669" w:rsidRPr="00654364" w14:paraId="47B49983" w14:textId="77777777" w:rsidTr="00B54669">
        <w:tc>
          <w:tcPr>
            <w:tcW w:w="2547" w:type="dxa"/>
          </w:tcPr>
          <w:p w14:paraId="0B2A27CC" w14:textId="77777777" w:rsidR="00B54669" w:rsidRPr="00427942" w:rsidRDefault="00B54669" w:rsidP="00D1067B">
            <w:pPr>
              <w:spacing w:line="360" w:lineRule="auto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42794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Tumours or cysts</w:t>
            </w:r>
          </w:p>
        </w:tc>
        <w:tc>
          <w:tcPr>
            <w:tcW w:w="4252" w:type="dxa"/>
            <w:vMerge w:val="restart"/>
          </w:tcPr>
          <w:p w14:paraId="6B457DEC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 w:rsidRPr="004A33BF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Clinical history, examination findings including neurological exam</w:t>
            </w:r>
          </w:p>
          <w:p w14:paraId="63FCA524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Details of functional deficits</w:t>
            </w:r>
          </w:p>
          <w:p w14:paraId="6E58512F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  <w:t>Past medical history &amp; current medications</w:t>
            </w:r>
          </w:p>
          <w:p w14:paraId="4D2F629F" w14:textId="77777777" w:rsidR="00B54669" w:rsidRPr="004A33BF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Expressed interest in surgical treatment if it is a possible intervention</w:t>
            </w:r>
          </w:p>
        </w:tc>
        <w:tc>
          <w:tcPr>
            <w:tcW w:w="3402" w:type="dxa"/>
            <w:vMerge w:val="restart"/>
          </w:tcPr>
          <w:p w14:paraId="2DE752FE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Imaging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:</w:t>
            </w:r>
            <w:r w:rsidRPr="003B63E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 xml:space="preserve"> MRI </w:t>
            </w: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preferable, if unavailable CT scan</w:t>
            </w:r>
          </w:p>
          <w:p w14:paraId="1E679CF6" w14:textId="77777777" w:rsidR="00B54669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Include Imaging report &amp; radiology provider details with referral</w:t>
            </w:r>
          </w:p>
          <w:p w14:paraId="07FD562C" w14:textId="77777777" w:rsidR="00B54669" w:rsidRPr="00804304" w:rsidRDefault="00B54669" w:rsidP="00D1067B">
            <w:pPr>
              <w:spacing w:line="360" w:lineRule="auto"/>
              <w:contextualSpacing/>
              <w:rPr>
                <w:rFonts w:ascii="Arial" w:eastAsia="Times New Roman" w:hAnsi="Arial" w:cs="Arial"/>
                <w:iCs/>
                <w:sz w:val="4"/>
                <w:szCs w:val="4"/>
                <w:lang w:eastAsia="ja-JP"/>
              </w:rPr>
            </w:pPr>
          </w:p>
          <w:p w14:paraId="1CDF906E" w14:textId="77777777" w:rsidR="00B54669" w:rsidRPr="00654364" w:rsidRDefault="00B54669" w:rsidP="00D1067B">
            <w:pPr>
              <w:spacing w:line="360" w:lineRule="auto"/>
              <w:contextualSpacing/>
              <w:rPr>
                <w:rFonts w:ascii="Arial Bold" w:eastAsia="Times New Roman" w:hAnsi="Arial Bold"/>
                <w:bCs/>
                <w:color w:val="7030A0"/>
                <w:kern w:val="32"/>
                <w:sz w:val="20"/>
                <w:szCs w:val="20"/>
                <w:lang w:eastAsia="ja-JP"/>
              </w:rPr>
            </w:pPr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-&gt; Please note,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GP </w:t>
            </w:r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Medicare rebates apply for MRI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Brain</w:t>
            </w:r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unexplained seizure/s OR unexplained chronic headache with suspected intracranial pathology</w:t>
            </w:r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). See </w:t>
            </w:r>
            <w:hyperlink r:id="rId28" w:history="1">
              <w:r w:rsidRPr="004A33BF">
                <w:rPr>
                  <w:rStyle w:val="Hyperlink"/>
                  <w:rFonts w:ascii="Arial" w:eastAsia="Times New Roman" w:hAnsi="Arial" w:cs="Arial"/>
                  <w:i/>
                  <w:iCs/>
                  <w:sz w:val="18"/>
                  <w:szCs w:val="18"/>
                  <w:lang w:eastAsia="ja-JP"/>
                </w:rPr>
                <w:t>here</w:t>
              </w:r>
            </w:hyperlink>
            <w:r w:rsidRPr="00E103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 for further details.</w:t>
            </w:r>
          </w:p>
        </w:tc>
      </w:tr>
      <w:tr w:rsidR="00B54669" w:rsidRPr="00654364" w14:paraId="729E0D6A" w14:textId="77777777" w:rsidTr="00B54669">
        <w:tc>
          <w:tcPr>
            <w:tcW w:w="2547" w:type="dxa"/>
          </w:tcPr>
          <w:p w14:paraId="7672105A" w14:textId="77777777" w:rsidR="00B54669" w:rsidRPr="00427942" w:rsidRDefault="00B54669" w:rsidP="00D1067B">
            <w:pPr>
              <w:spacing w:line="360" w:lineRule="auto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  <w:r w:rsidRPr="00427942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  <w:t>Hydrocephalus &amp; periventricular oedema</w:t>
            </w:r>
          </w:p>
        </w:tc>
        <w:tc>
          <w:tcPr>
            <w:tcW w:w="4252" w:type="dxa"/>
            <w:vMerge/>
          </w:tcPr>
          <w:p w14:paraId="10EA3DC4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</w:p>
        </w:tc>
        <w:tc>
          <w:tcPr>
            <w:tcW w:w="3402" w:type="dxa"/>
            <w:vMerge/>
          </w:tcPr>
          <w:p w14:paraId="05503F6E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ja-JP"/>
              </w:rPr>
            </w:pPr>
          </w:p>
        </w:tc>
      </w:tr>
      <w:tr w:rsidR="00B54669" w:rsidRPr="00654364" w14:paraId="04FA784F" w14:textId="77777777" w:rsidTr="00B54669">
        <w:tc>
          <w:tcPr>
            <w:tcW w:w="2547" w:type="dxa"/>
          </w:tcPr>
          <w:p w14:paraId="34758D06" w14:textId="77777777" w:rsidR="00B54669" w:rsidRPr="00654364" w:rsidRDefault="00B54669" w:rsidP="00D1067B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Trigeminal neuralgia</w:t>
            </w:r>
          </w:p>
        </w:tc>
        <w:tc>
          <w:tcPr>
            <w:tcW w:w="4252" w:type="dxa"/>
            <w:vMerge/>
          </w:tcPr>
          <w:p w14:paraId="1CB00037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val="en-US" w:eastAsia="ja-JP"/>
              </w:rPr>
            </w:pPr>
          </w:p>
        </w:tc>
        <w:tc>
          <w:tcPr>
            <w:tcW w:w="3402" w:type="dxa"/>
            <w:vMerge/>
          </w:tcPr>
          <w:p w14:paraId="2704FA13" w14:textId="77777777" w:rsidR="00B54669" w:rsidRPr="00654364" w:rsidRDefault="00B54669" w:rsidP="00D1067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Arial Bold" w:eastAsia="Times New Roman" w:hAnsi="Arial Bold"/>
                <w:bCs/>
                <w:color w:val="7030A0"/>
                <w:kern w:val="32"/>
                <w:sz w:val="20"/>
                <w:szCs w:val="20"/>
                <w:lang w:eastAsia="ja-JP"/>
              </w:rPr>
            </w:pPr>
          </w:p>
        </w:tc>
      </w:tr>
    </w:tbl>
    <w:p w14:paraId="17E6142B" w14:textId="77777777" w:rsidR="00B54669" w:rsidRDefault="00B54669" w:rsidP="00B54669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  <w:bookmarkStart w:id="1" w:name="_Hlk182219461"/>
    </w:p>
    <w:bookmarkEnd w:id="1"/>
    <w:p w14:paraId="6B00364B" w14:textId="6C6C7B14" w:rsidR="00B2235A" w:rsidRDefault="00B2235A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  <w: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  <w:br w:type="page"/>
      </w:r>
    </w:p>
    <w:p w14:paraId="02F82948" w14:textId="3C0C4DB3" w:rsidR="000026B0" w:rsidRPr="00F750A5" w:rsidRDefault="00A96D91">
      <w:pPr>
        <w:rPr>
          <w:rFonts w:ascii="Arial" w:eastAsia="Times New Roman" w:hAnsi="Arial" w:cs="Arial"/>
          <w:b/>
          <w:bCs/>
          <w:kern w:val="32"/>
          <w:sz w:val="20"/>
          <w:szCs w:val="20"/>
          <w:lang w:eastAsia="ja-JP"/>
        </w:rPr>
      </w:pPr>
      <w:r w:rsidRPr="00F750A5">
        <w:rPr>
          <w:rFonts w:ascii="Arial" w:eastAsia="Times New Roman" w:hAnsi="Arial" w:cs="Arial"/>
          <w:b/>
          <w:bCs/>
          <w:kern w:val="32"/>
          <w:sz w:val="20"/>
          <w:szCs w:val="20"/>
          <w:lang w:eastAsia="ja-JP"/>
        </w:rPr>
        <w:lastRenderedPageBreak/>
        <w:t>Appendix 1: General Practitioner Referral to Neurosurgery Specialist Clinic Back &amp; Neck Questionnaire</w:t>
      </w:r>
    </w:p>
    <w:p w14:paraId="69556179" w14:textId="3B2B6ADC" w:rsidR="00A96D91" w:rsidRDefault="00A96D91">
      <w:pPr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</w:p>
    <w:p w14:paraId="2CCA3F76" w14:textId="3F0DADCF" w:rsidR="00A96D91" w:rsidRPr="00654364" w:rsidRDefault="00804304" w:rsidP="00A96D91">
      <w:pPr>
        <w:jc w:val="center"/>
        <w:rPr>
          <w:rFonts w:ascii="Arial" w:eastAsia="Times New Roman" w:hAnsi="Arial" w:cs="Arial"/>
          <w:bCs/>
          <w:color w:val="00B0F0"/>
          <w:kern w:val="32"/>
          <w:sz w:val="20"/>
          <w:szCs w:val="20"/>
          <w:lang w:eastAsia="ja-JP"/>
        </w:rPr>
      </w:pPr>
      <w:r w:rsidRPr="00804304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9C673E" wp14:editId="07C488BD">
                <wp:simplePos x="0" y="0"/>
                <wp:positionH relativeFrom="margin">
                  <wp:posOffset>487680</wp:posOffset>
                </wp:positionH>
                <wp:positionV relativeFrom="margin">
                  <wp:posOffset>425450</wp:posOffset>
                </wp:positionV>
                <wp:extent cx="1912620" cy="7772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3A09" w14:textId="77777777" w:rsidR="00804304" w:rsidRPr="009B4E47" w:rsidRDefault="00804304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10"/>
                                <w:u w:val="single"/>
                              </w:rPr>
                            </w:pPr>
                          </w:p>
                          <w:p w14:paraId="4057A1F3" w14:textId="5C52ADB1" w:rsidR="00804304" w:rsidRPr="009B4E47" w:rsidRDefault="00804304" w:rsidP="008043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9B4E47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PLEASE ATTACH CURRENT IMAGING &amp; INVESTIGATION RESULTS TO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C6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4pt;margin-top:33.5pt;width:150.6pt;height:6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" stroked="f">
                <v:textbox>
                  <w:txbxContent>
                    <w:p w14:paraId="6ADE3A09" w14:textId="77777777" w:rsidR="00804304" w:rsidRPr="009B4E47" w:rsidRDefault="00804304">
                      <w:pPr>
                        <w:rPr>
                          <w:rFonts w:asciiTheme="minorHAnsi" w:hAnsiTheme="minorHAnsi" w:cstheme="minorHAnsi"/>
                          <w:sz w:val="8"/>
                          <w:szCs w:val="10"/>
                          <w:u w:val="single"/>
                        </w:rPr>
                      </w:pPr>
                    </w:p>
                    <w:p w14:paraId="4057A1F3" w14:textId="5C52ADB1" w:rsidR="00804304" w:rsidRPr="009B4E47" w:rsidRDefault="00804304" w:rsidP="00804304">
                      <w:pPr>
                        <w:jc w:val="center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9B4E47">
                        <w:rPr>
                          <w:rFonts w:asciiTheme="minorHAnsi" w:hAnsiTheme="minorHAnsi" w:cstheme="minorHAnsi"/>
                          <w:u w:val="single"/>
                        </w:rPr>
                        <w:t>PLEASE ATTACH CURRENT IMAGING &amp; INVESTIGATION RESULTS TO REFERRAL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96D91">
        <w:rPr>
          <w:noProof/>
        </w:rPr>
        <w:drawing>
          <wp:inline distT="0" distB="0" distL="0" distR="0" wp14:anchorId="79E5CB23" wp14:editId="3E9319E7">
            <wp:extent cx="5844540" cy="8664989"/>
            <wp:effectExtent l="0" t="0" r="3810" b="3175"/>
            <wp:docPr id="345610290" name="Picture 1" descr="A medical form with a black and whi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10290" name="Picture 1" descr="A medical form with a black and white imag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866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D91" w:rsidRPr="00654364" w:rsidSect="00DF2C4D">
      <w:pgSz w:w="11900" w:h="16840"/>
      <w:pgMar w:top="720" w:right="720" w:bottom="720" w:left="720" w:header="142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2DBE" w14:textId="77777777" w:rsidR="00614FC1" w:rsidRDefault="00614FC1">
      <w:r>
        <w:separator/>
      </w:r>
    </w:p>
  </w:endnote>
  <w:endnote w:type="continuationSeparator" w:id="0">
    <w:p w14:paraId="41C8BAEE" w14:textId="77777777" w:rsidR="00614FC1" w:rsidRDefault="00614FC1">
      <w:r>
        <w:continuationSeparator/>
      </w:r>
    </w:p>
  </w:endnote>
  <w:endnote w:type="continuationNotice" w:id="1">
    <w:p w14:paraId="4A6DB9FA" w14:textId="77777777" w:rsidR="00614FC1" w:rsidRDefault="00614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HT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123C" w14:textId="070D4776" w:rsidR="00DF2C4D" w:rsidRDefault="00DF2C4D" w:rsidP="00FE54F0">
    <w:pPr>
      <w:pStyle w:val="Footer"/>
      <w:tabs>
        <w:tab w:val="clear" w:pos="4320"/>
        <w:tab w:val="clear" w:pos="8640"/>
        <w:tab w:val="left" w:pos="2913"/>
      </w:tabs>
    </w:pPr>
    <w:r w:rsidRPr="00DF2C4D">
      <w:rPr>
        <w:sz w:val="18"/>
        <w:szCs w:val="18"/>
      </w:rPr>
      <w:t xml:space="preserve">Page | </w:t>
    </w:r>
    <w:r w:rsidRPr="00DF2C4D">
      <w:rPr>
        <w:i/>
        <w:sz w:val="18"/>
        <w:szCs w:val="18"/>
      </w:rPr>
      <w:fldChar w:fldCharType="begin"/>
    </w:r>
    <w:r w:rsidRPr="00DF2C4D">
      <w:rPr>
        <w:i/>
        <w:sz w:val="18"/>
        <w:szCs w:val="18"/>
      </w:rPr>
      <w:instrText xml:space="preserve"> PAGE   \* MERGEFORMAT </w:instrText>
    </w:r>
    <w:r w:rsidRPr="00DF2C4D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2</w:t>
    </w:r>
    <w:r w:rsidRPr="00DF2C4D">
      <w:rPr>
        <w:i/>
        <w:noProof/>
        <w:sz w:val="18"/>
        <w:szCs w:val="18"/>
      </w:rPr>
      <w:fldChar w:fldCharType="end"/>
    </w:r>
    <w:r w:rsidRPr="00DF2C4D">
      <w:rPr>
        <w:i/>
        <w:sz w:val="18"/>
        <w:szCs w:val="18"/>
      </w:rPr>
      <w:ptab w:relativeTo="margin" w:alignment="center" w:leader="none"/>
    </w:r>
    <w:r w:rsidRPr="00DF2C4D">
      <w:rPr>
        <w:i/>
        <w:sz w:val="18"/>
        <w:szCs w:val="18"/>
      </w:rPr>
      <w:ptab w:relativeTo="margin" w:alignment="right" w:leader="none"/>
    </w:r>
    <w:r w:rsidRPr="00DF2C4D">
      <w:rPr>
        <w:i/>
        <w:sz w:val="18"/>
        <w:szCs w:val="18"/>
      </w:rPr>
      <w:t>Date:</w:t>
    </w:r>
    <w:r w:rsidR="004A33BF">
      <w:rPr>
        <w:i/>
        <w:sz w:val="18"/>
        <w:szCs w:val="18"/>
      </w:rPr>
      <w:t xml:space="preserve"> </w:t>
    </w:r>
    <w:r w:rsidR="00804304">
      <w:rPr>
        <w:i/>
        <w:sz w:val="18"/>
        <w:szCs w:val="18"/>
      </w:rPr>
      <w:t>Dece</w:t>
    </w:r>
    <w:r w:rsidR="004A33BF">
      <w:rPr>
        <w:i/>
        <w:sz w:val="18"/>
        <w:szCs w:val="18"/>
      </w:rPr>
      <w:t>mber 202</w:t>
    </w:r>
    <w:r w:rsidR="00017B86">
      <w:rPr>
        <w:i/>
        <w:sz w:val="18"/>
        <w:szCs w:val="18"/>
      </w:rPr>
      <w:t>5</w:t>
    </w:r>
  </w:p>
  <w:p w14:paraId="1AE89AB6" w14:textId="46E661E2" w:rsidR="00DF2C4D" w:rsidRPr="00DF2C4D" w:rsidRDefault="00DF2C4D" w:rsidP="00DF2C4D">
    <w:pPr>
      <w:pStyle w:val="Footer"/>
      <w:tabs>
        <w:tab w:val="clear" w:pos="4320"/>
        <w:tab w:val="clear" w:pos="8640"/>
        <w:tab w:val="left" w:pos="2913"/>
      </w:tabs>
      <w:jc w:val="right"/>
      <w:rPr>
        <w:i/>
        <w:sz w:val="18"/>
        <w:szCs w:val="18"/>
      </w:rPr>
    </w:pPr>
    <w:r w:rsidRPr="00DF2C4D">
      <w:rPr>
        <w:i/>
        <w:sz w:val="18"/>
        <w:szCs w:val="18"/>
      </w:rPr>
      <w:t>Review Date:</w:t>
    </w:r>
    <w:r w:rsidR="004A33BF">
      <w:rPr>
        <w:i/>
        <w:sz w:val="18"/>
        <w:szCs w:val="18"/>
      </w:rPr>
      <w:t xml:space="preserve"> </w:t>
    </w:r>
    <w:r w:rsidR="00804304">
      <w:rPr>
        <w:i/>
        <w:sz w:val="18"/>
        <w:szCs w:val="18"/>
      </w:rPr>
      <w:t>Dec</w:t>
    </w:r>
    <w:r w:rsidR="004A33BF">
      <w:rPr>
        <w:i/>
        <w:sz w:val="18"/>
        <w:szCs w:val="18"/>
      </w:rPr>
      <w:t>ember 202</w:t>
    </w:r>
    <w:r w:rsidR="00017B86">
      <w:rPr>
        <w:i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8F59" w14:textId="64E2818E" w:rsidR="00FE54F0" w:rsidRDefault="00DF2C4D">
    <w:pPr>
      <w:pStyle w:val="Footer"/>
    </w:pPr>
    <w:r w:rsidRPr="00DF2C4D">
      <w:rPr>
        <w:sz w:val="18"/>
        <w:szCs w:val="18"/>
      </w:rPr>
      <w:t xml:space="preserve">Page | </w:t>
    </w:r>
    <w:r w:rsidRPr="00DF2C4D">
      <w:rPr>
        <w:i/>
        <w:sz w:val="18"/>
        <w:szCs w:val="18"/>
      </w:rPr>
      <w:fldChar w:fldCharType="begin"/>
    </w:r>
    <w:r w:rsidRPr="00DF2C4D">
      <w:rPr>
        <w:i/>
        <w:sz w:val="18"/>
        <w:szCs w:val="18"/>
      </w:rPr>
      <w:instrText xml:space="preserve"> PAGE   \* MERGEFORMAT </w:instrText>
    </w:r>
    <w:r w:rsidRPr="00DF2C4D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3</w:t>
    </w:r>
    <w:r w:rsidRPr="00DF2C4D">
      <w:rPr>
        <w:i/>
        <w:noProof/>
        <w:sz w:val="18"/>
        <w:szCs w:val="18"/>
      </w:rPr>
      <w:fldChar w:fldCharType="end"/>
    </w:r>
    <w:r w:rsidRPr="00DF2C4D">
      <w:rPr>
        <w:i/>
        <w:sz w:val="18"/>
        <w:szCs w:val="18"/>
      </w:rPr>
      <w:ptab w:relativeTo="margin" w:alignment="center" w:leader="none"/>
    </w:r>
    <w:r w:rsidRPr="00DF2C4D">
      <w:rPr>
        <w:i/>
        <w:sz w:val="18"/>
        <w:szCs w:val="18"/>
      </w:rPr>
      <w:ptab w:relativeTo="margin" w:alignment="right" w:leader="none"/>
    </w:r>
    <w:r w:rsidRPr="00DF2C4D">
      <w:rPr>
        <w:i/>
        <w:sz w:val="18"/>
        <w:szCs w:val="18"/>
      </w:rPr>
      <w:t>Date:</w:t>
    </w:r>
    <w:r w:rsidR="00D83DCD">
      <w:rPr>
        <w:i/>
        <w:sz w:val="18"/>
        <w:szCs w:val="18"/>
      </w:rPr>
      <w:t xml:space="preserve"> </w:t>
    </w:r>
    <w:r w:rsidR="00804304">
      <w:rPr>
        <w:i/>
        <w:sz w:val="18"/>
        <w:szCs w:val="18"/>
      </w:rPr>
      <w:t>Dec</w:t>
    </w:r>
    <w:r w:rsidR="00D83DCD">
      <w:rPr>
        <w:i/>
        <w:sz w:val="18"/>
        <w:szCs w:val="18"/>
      </w:rPr>
      <w:t>ember 2024</w:t>
    </w:r>
    <w:r>
      <w:t xml:space="preserve"> </w:t>
    </w:r>
  </w:p>
  <w:p w14:paraId="524BB713" w14:textId="23F7C534" w:rsidR="00DF2C4D" w:rsidRPr="00DF2C4D" w:rsidRDefault="00DF2C4D" w:rsidP="00DF2C4D">
    <w:pPr>
      <w:pStyle w:val="Footer"/>
      <w:jc w:val="right"/>
      <w:rPr>
        <w:i/>
        <w:sz w:val="18"/>
        <w:szCs w:val="18"/>
      </w:rPr>
    </w:pPr>
    <w:r w:rsidRPr="00DF2C4D">
      <w:rPr>
        <w:i/>
        <w:sz w:val="18"/>
        <w:szCs w:val="18"/>
      </w:rPr>
      <w:t xml:space="preserve">Review Date: </w:t>
    </w:r>
    <w:r w:rsidR="00804304">
      <w:rPr>
        <w:i/>
        <w:sz w:val="18"/>
        <w:szCs w:val="18"/>
      </w:rPr>
      <w:t>Dec</w:t>
    </w:r>
    <w:r w:rsidR="00D83DCD">
      <w:rPr>
        <w:i/>
        <w:sz w:val="18"/>
        <w:szCs w:val="18"/>
      </w:rPr>
      <w:t>ember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943D" w14:textId="77777777" w:rsidR="00614FC1" w:rsidRDefault="00614FC1">
      <w:r>
        <w:separator/>
      </w:r>
    </w:p>
  </w:footnote>
  <w:footnote w:type="continuationSeparator" w:id="0">
    <w:p w14:paraId="14D3AB07" w14:textId="77777777" w:rsidR="00614FC1" w:rsidRDefault="00614FC1">
      <w:r>
        <w:continuationSeparator/>
      </w:r>
    </w:p>
  </w:footnote>
  <w:footnote w:type="continuationNotice" w:id="1">
    <w:p w14:paraId="3097767C" w14:textId="77777777" w:rsidR="00614FC1" w:rsidRDefault="00614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8201" w14:textId="77777777" w:rsidR="00FE54F0" w:rsidRDefault="00FE54F0" w:rsidP="00FE54F0">
    <w:pPr>
      <w:pStyle w:val="Header"/>
      <w:tabs>
        <w:tab w:val="clear" w:pos="4320"/>
        <w:tab w:val="clear" w:pos="8640"/>
        <w:tab w:val="left" w:pos="2177"/>
      </w:tabs>
    </w:pPr>
    <w:r w:rsidRPr="00606C0B">
      <w:rPr>
        <w:rFonts w:ascii="Arial" w:hAnsi="Arial" w:cs="Arial"/>
        <w:b/>
        <w:noProof/>
        <w:color w:val="FFFFFF" w:themeColor="background1"/>
        <w:sz w:val="40"/>
        <w:szCs w:val="40"/>
        <w:lang w:val="en-AU" w:eastAsia="en-AU"/>
      </w:rPr>
      <w:drawing>
        <wp:anchor distT="0" distB="0" distL="114300" distR="114300" simplePos="0" relativeHeight="251658240" behindDoc="1" locked="0" layoutInCell="1" allowOverlap="1" wp14:anchorId="221A7932" wp14:editId="6CA83BEB">
          <wp:simplePos x="0" y="0"/>
          <wp:positionH relativeFrom="page">
            <wp:posOffset>-10160</wp:posOffset>
          </wp:positionH>
          <wp:positionV relativeFrom="page">
            <wp:posOffset>4607</wp:posOffset>
          </wp:positionV>
          <wp:extent cx="7559675" cy="796925"/>
          <wp:effectExtent l="0" t="0" r="3175" b="3175"/>
          <wp:wrapNone/>
          <wp:docPr id="1580547382" name="Picture 1580547382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96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48AA" w14:textId="77777777" w:rsidR="00843D45" w:rsidRDefault="00843D45" w:rsidP="00E05E87">
    <w:pPr>
      <w:pStyle w:val="Header"/>
      <w:tabs>
        <w:tab w:val="left" w:pos="1005"/>
        <w:tab w:val="center" w:pos="5230"/>
        <w:tab w:val="left" w:pos="831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</w:p>
  <w:p w14:paraId="73996809" w14:textId="2D405C5E" w:rsidR="00E05E87" w:rsidRDefault="00843D45" w:rsidP="00E05E87">
    <w:pPr>
      <w:pStyle w:val="Header"/>
      <w:tabs>
        <w:tab w:val="left" w:pos="1005"/>
        <w:tab w:val="center" w:pos="5230"/>
        <w:tab w:val="left" w:pos="831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 w:rsidRPr="00F547D1">
      <w:rPr>
        <w:rFonts w:ascii="Arial" w:hAnsi="Arial" w:cs="Arial"/>
        <w:b/>
        <w:noProof/>
        <w:color w:val="FFFFFF" w:themeColor="background1"/>
        <w:sz w:val="24"/>
        <w:lang w:val="en-AU" w:eastAsia="en-AU"/>
      </w:rPr>
      <w:drawing>
        <wp:anchor distT="0" distB="0" distL="114300" distR="114300" simplePos="0" relativeHeight="251658242" behindDoc="1" locked="0" layoutInCell="1" allowOverlap="1" wp14:anchorId="192459D1" wp14:editId="5BC8548B">
          <wp:simplePos x="0" y="0"/>
          <wp:positionH relativeFrom="page">
            <wp:align>left</wp:align>
          </wp:positionH>
          <wp:positionV relativeFrom="page">
            <wp:posOffset>23495</wp:posOffset>
          </wp:positionV>
          <wp:extent cx="7559748" cy="999460"/>
          <wp:effectExtent l="0" t="0" r="3175" b="0"/>
          <wp:wrapNone/>
          <wp:docPr id="1015674502" name="Picture 1015674502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48" cy="99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5E87">
      <w:rPr>
        <w:rFonts w:ascii="Arial" w:hAnsi="Arial" w:cs="Arial"/>
        <w:b/>
        <w:color w:val="FFFFFF" w:themeColor="background1"/>
        <w:sz w:val="32"/>
        <w:szCs w:val="32"/>
      </w:rPr>
      <w:t>Western Health Specialist Clinics</w:t>
    </w:r>
  </w:p>
  <w:p w14:paraId="5F39273D" w14:textId="77777777" w:rsidR="00E05E87" w:rsidRPr="00612CAF" w:rsidRDefault="00E05E87" w:rsidP="00E05E87">
    <w:pPr>
      <w:pStyle w:val="Header"/>
      <w:tabs>
        <w:tab w:val="left" w:pos="1005"/>
        <w:tab w:val="center" w:pos="523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>
      <w:rPr>
        <w:rFonts w:ascii="Arial" w:hAnsi="Arial" w:cs="Arial"/>
        <w:b/>
        <w:color w:val="FFFFFF" w:themeColor="background1"/>
        <w:sz w:val="32"/>
        <w:szCs w:val="32"/>
      </w:rPr>
      <w:t>Access &amp; Referral Guidelines</w:t>
    </w:r>
  </w:p>
  <w:p w14:paraId="2EA346AC" w14:textId="77777777" w:rsidR="00D41016" w:rsidRPr="005134C9" w:rsidRDefault="00D41016" w:rsidP="00E05E87">
    <w:pPr>
      <w:pStyle w:val="Header"/>
      <w:tabs>
        <w:tab w:val="clear" w:pos="4320"/>
        <w:tab w:val="clear" w:pos="8640"/>
        <w:tab w:val="left" w:pos="3735"/>
      </w:tabs>
      <w:rPr>
        <w:rFonts w:ascii="Arial" w:hAnsi="Arial" w:cs="Arial"/>
        <w:color w:val="FFFFFF" w:themeColor="background1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4668" w14:textId="77777777" w:rsidR="00370946" w:rsidRDefault="00E05E87" w:rsidP="00A56D4C">
    <w:pPr>
      <w:pStyle w:val="Header"/>
      <w:tabs>
        <w:tab w:val="left" w:pos="1005"/>
        <w:tab w:val="center" w:pos="523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 w:rsidRPr="00606C0B">
      <w:rPr>
        <w:rFonts w:ascii="Arial" w:hAnsi="Arial" w:cs="Arial"/>
        <w:b/>
        <w:noProof/>
        <w:color w:val="FFFFFF" w:themeColor="background1"/>
        <w:sz w:val="40"/>
        <w:szCs w:val="40"/>
        <w:lang w:val="en-AU" w:eastAsia="en-AU"/>
      </w:rPr>
      <w:drawing>
        <wp:anchor distT="0" distB="0" distL="114300" distR="114300" simplePos="0" relativeHeight="251658241" behindDoc="1" locked="0" layoutInCell="1" allowOverlap="1" wp14:anchorId="13D850D6" wp14:editId="6CA1E074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4848" cy="962025"/>
          <wp:effectExtent l="0" t="0" r="8255" b="0"/>
          <wp:wrapNone/>
          <wp:docPr id="1565779139" name="Picture 1565779139" descr="flyer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yer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66" cy="962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3907F5" w14:textId="77777777" w:rsidR="00612CAF" w:rsidRDefault="00A56D4C" w:rsidP="00E05E87">
    <w:pPr>
      <w:pStyle w:val="Header"/>
      <w:tabs>
        <w:tab w:val="left" w:pos="1005"/>
        <w:tab w:val="center" w:pos="5230"/>
        <w:tab w:val="left" w:pos="831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>
      <w:rPr>
        <w:rFonts w:ascii="Arial" w:hAnsi="Arial" w:cs="Arial"/>
        <w:b/>
        <w:color w:val="FFFFFF" w:themeColor="background1"/>
        <w:sz w:val="32"/>
        <w:szCs w:val="32"/>
      </w:rPr>
      <w:t>Western Health</w:t>
    </w:r>
    <w:r w:rsidR="00612CAF">
      <w:rPr>
        <w:rFonts w:ascii="Arial" w:hAnsi="Arial" w:cs="Arial"/>
        <w:b/>
        <w:color w:val="FFFFFF" w:themeColor="background1"/>
        <w:sz w:val="32"/>
        <w:szCs w:val="32"/>
      </w:rPr>
      <w:t xml:space="preserve"> </w:t>
    </w:r>
    <w:r w:rsidR="00191741">
      <w:rPr>
        <w:rFonts w:ascii="Arial" w:hAnsi="Arial" w:cs="Arial"/>
        <w:b/>
        <w:color w:val="FFFFFF" w:themeColor="background1"/>
        <w:sz w:val="32"/>
        <w:szCs w:val="32"/>
      </w:rPr>
      <w:t>Specialist Clinics</w:t>
    </w:r>
  </w:p>
  <w:p w14:paraId="5DF3055D" w14:textId="77777777" w:rsidR="00FE54F0" w:rsidRPr="00612CAF" w:rsidRDefault="00612CAF" w:rsidP="00E05E87">
    <w:pPr>
      <w:pStyle w:val="Header"/>
      <w:tabs>
        <w:tab w:val="left" w:pos="1005"/>
        <w:tab w:val="center" w:pos="5230"/>
      </w:tabs>
      <w:jc w:val="center"/>
      <w:rPr>
        <w:rFonts w:ascii="Arial" w:hAnsi="Arial" w:cs="Arial"/>
        <w:b/>
        <w:color w:val="FFFFFF" w:themeColor="background1"/>
        <w:sz w:val="32"/>
        <w:szCs w:val="32"/>
      </w:rPr>
    </w:pPr>
    <w:r>
      <w:rPr>
        <w:rFonts w:ascii="Arial" w:hAnsi="Arial" w:cs="Arial"/>
        <w:b/>
        <w:color w:val="FFFFFF" w:themeColor="background1"/>
        <w:sz w:val="32"/>
        <w:szCs w:val="32"/>
      </w:rPr>
      <w:t xml:space="preserve">Access &amp; </w:t>
    </w:r>
    <w:r w:rsidR="00191741">
      <w:rPr>
        <w:rFonts w:ascii="Arial" w:hAnsi="Arial" w:cs="Arial"/>
        <w:b/>
        <w:color w:val="FFFFFF" w:themeColor="background1"/>
        <w:sz w:val="32"/>
        <w:szCs w:val="32"/>
      </w:rPr>
      <w:t>Referral Guidelines</w:t>
    </w:r>
  </w:p>
  <w:p w14:paraId="4F21A5F0" w14:textId="77777777" w:rsidR="00FE54F0" w:rsidRDefault="00FE5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2EA"/>
    <w:multiLevelType w:val="hybridMultilevel"/>
    <w:tmpl w:val="99F6FF30"/>
    <w:lvl w:ilvl="0" w:tplc="C5B2E54E">
      <w:start w:val="1"/>
      <w:numFmt w:val="decimal"/>
      <w:lvlText w:val="%1."/>
      <w:lvlJc w:val="left"/>
      <w:pPr>
        <w:ind w:left="760" w:hanging="360"/>
      </w:pPr>
    </w:lvl>
    <w:lvl w:ilvl="1" w:tplc="7EA64BD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4B043A6C">
      <w:start w:val="1"/>
      <w:numFmt w:val="decimal"/>
      <w:lvlText w:val="%3."/>
      <w:lvlJc w:val="left"/>
      <w:pPr>
        <w:ind w:left="760" w:hanging="360"/>
      </w:pPr>
    </w:lvl>
    <w:lvl w:ilvl="3" w:tplc="B66CF4DE">
      <w:start w:val="1"/>
      <w:numFmt w:val="decimal"/>
      <w:lvlText w:val="%4."/>
      <w:lvlJc w:val="left"/>
      <w:pPr>
        <w:ind w:left="760" w:hanging="360"/>
      </w:pPr>
    </w:lvl>
    <w:lvl w:ilvl="4" w:tplc="6D20F5B0">
      <w:start w:val="1"/>
      <w:numFmt w:val="decimal"/>
      <w:lvlText w:val="%5."/>
      <w:lvlJc w:val="left"/>
      <w:pPr>
        <w:ind w:left="760" w:hanging="360"/>
      </w:pPr>
    </w:lvl>
    <w:lvl w:ilvl="5" w:tplc="0AAA64E8">
      <w:start w:val="1"/>
      <w:numFmt w:val="decimal"/>
      <w:lvlText w:val="%6."/>
      <w:lvlJc w:val="left"/>
      <w:pPr>
        <w:ind w:left="760" w:hanging="360"/>
      </w:pPr>
    </w:lvl>
    <w:lvl w:ilvl="6" w:tplc="A12CACCE">
      <w:start w:val="1"/>
      <w:numFmt w:val="decimal"/>
      <w:lvlText w:val="%7."/>
      <w:lvlJc w:val="left"/>
      <w:pPr>
        <w:ind w:left="760" w:hanging="360"/>
      </w:pPr>
    </w:lvl>
    <w:lvl w:ilvl="7" w:tplc="EA7AD4BE">
      <w:start w:val="1"/>
      <w:numFmt w:val="decimal"/>
      <w:lvlText w:val="%8."/>
      <w:lvlJc w:val="left"/>
      <w:pPr>
        <w:ind w:left="760" w:hanging="360"/>
      </w:pPr>
    </w:lvl>
    <w:lvl w:ilvl="8" w:tplc="FCAA9EEC">
      <w:start w:val="1"/>
      <w:numFmt w:val="decimal"/>
      <w:lvlText w:val="%9."/>
      <w:lvlJc w:val="left"/>
      <w:pPr>
        <w:ind w:left="760" w:hanging="360"/>
      </w:pPr>
    </w:lvl>
  </w:abstractNum>
  <w:abstractNum w:abstractNumId="1" w15:restartNumberingAfterBreak="0">
    <w:nsid w:val="0D3028C9"/>
    <w:multiLevelType w:val="hybridMultilevel"/>
    <w:tmpl w:val="9028E9BE"/>
    <w:lvl w:ilvl="0" w:tplc="AEE8A2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1B6C"/>
    <w:multiLevelType w:val="hybridMultilevel"/>
    <w:tmpl w:val="68944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84EC4"/>
    <w:multiLevelType w:val="hybridMultilevel"/>
    <w:tmpl w:val="28B03868"/>
    <w:lvl w:ilvl="0" w:tplc="7396C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63B7"/>
    <w:multiLevelType w:val="hybridMultilevel"/>
    <w:tmpl w:val="68366746"/>
    <w:lvl w:ilvl="0" w:tplc="AEE8A2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BCB"/>
    <w:multiLevelType w:val="multilevel"/>
    <w:tmpl w:val="372C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23AFD"/>
    <w:multiLevelType w:val="hybridMultilevel"/>
    <w:tmpl w:val="6EB244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13EF8"/>
    <w:multiLevelType w:val="hybridMultilevel"/>
    <w:tmpl w:val="EA08E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6E12"/>
    <w:multiLevelType w:val="hybridMultilevel"/>
    <w:tmpl w:val="E2E88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D1F21"/>
    <w:multiLevelType w:val="hybridMultilevel"/>
    <w:tmpl w:val="E39C80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52D58"/>
    <w:multiLevelType w:val="hybridMultilevel"/>
    <w:tmpl w:val="9F5E6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4E2E"/>
    <w:multiLevelType w:val="hybridMultilevel"/>
    <w:tmpl w:val="F50A0F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C0317"/>
    <w:multiLevelType w:val="hybridMultilevel"/>
    <w:tmpl w:val="76B806AA"/>
    <w:lvl w:ilvl="0" w:tplc="F9524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B117F7"/>
    <w:multiLevelType w:val="hybridMultilevel"/>
    <w:tmpl w:val="14C8A0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80612"/>
    <w:multiLevelType w:val="hybridMultilevel"/>
    <w:tmpl w:val="2966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145B1"/>
    <w:multiLevelType w:val="hybridMultilevel"/>
    <w:tmpl w:val="FE5CD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B3DAB"/>
    <w:multiLevelType w:val="hybridMultilevel"/>
    <w:tmpl w:val="0974E36A"/>
    <w:lvl w:ilvl="0" w:tplc="04E8999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9CA2951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DC50680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4D788A7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7312147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6EF2921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BA9A58C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8354BCE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4270525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7" w15:restartNumberingAfterBreak="0">
    <w:nsid w:val="3D0D61C0"/>
    <w:multiLevelType w:val="hybridMultilevel"/>
    <w:tmpl w:val="9EB2AF6A"/>
    <w:lvl w:ilvl="0" w:tplc="D1BC8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7BC9"/>
    <w:multiLevelType w:val="hybridMultilevel"/>
    <w:tmpl w:val="F73C7D2A"/>
    <w:lvl w:ilvl="0" w:tplc="0C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9" w15:restartNumberingAfterBreak="0">
    <w:nsid w:val="48E408E3"/>
    <w:multiLevelType w:val="hybridMultilevel"/>
    <w:tmpl w:val="59F43B9C"/>
    <w:lvl w:ilvl="0" w:tplc="52A86A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491AAE"/>
    <w:multiLevelType w:val="hybridMultilevel"/>
    <w:tmpl w:val="7998439C"/>
    <w:lvl w:ilvl="0" w:tplc="4E4082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C52"/>
    <w:multiLevelType w:val="hybridMultilevel"/>
    <w:tmpl w:val="1FCC60AE"/>
    <w:lvl w:ilvl="0" w:tplc="FB64E336"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4906"/>
    <w:multiLevelType w:val="hybridMultilevel"/>
    <w:tmpl w:val="90627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4A6D"/>
    <w:multiLevelType w:val="hybridMultilevel"/>
    <w:tmpl w:val="0520D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A69F3"/>
    <w:multiLevelType w:val="hybridMultilevel"/>
    <w:tmpl w:val="D28A73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0247A"/>
    <w:multiLevelType w:val="hybridMultilevel"/>
    <w:tmpl w:val="2CC02934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4A58FC"/>
    <w:multiLevelType w:val="hybridMultilevel"/>
    <w:tmpl w:val="4C2493CA"/>
    <w:lvl w:ilvl="0" w:tplc="FB64E33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9130B"/>
    <w:multiLevelType w:val="multilevel"/>
    <w:tmpl w:val="372C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06A71"/>
    <w:multiLevelType w:val="hybridMultilevel"/>
    <w:tmpl w:val="80469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554EA"/>
    <w:multiLevelType w:val="hybridMultilevel"/>
    <w:tmpl w:val="943C5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B5635"/>
    <w:multiLevelType w:val="hybridMultilevel"/>
    <w:tmpl w:val="F3164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A2965"/>
    <w:multiLevelType w:val="hybridMultilevel"/>
    <w:tmpl w:val="6EB244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84053"/>
    <w:multiLevelType w:val="hybridMultilevel"/>
    <w:tmpl w:val="BE402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A6237F"/>
    <w:multiLevelType w:val="hybridMultilevel"/>
    <w:tmpl w:val="145429F4"/>
    <w:lvl w:ilvl="0" w:tplc="9C70F3C2">
      <w:numFmt w:val="bullet"/>
      <w:lvlText w:val=""/>
      <w:lvlJc w:val="left"/>
      <w:pPr>
        <w:ind w:left="1080" w:hanging="360"/>
      </w:pPr>
      <w:rPr>
        <w:rFonts w:ascii="Symbol" w:eastAsia="Cambria" w:hAnsi="Symbol" w:cs="GothamHTF-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D05519"/>
    <w:multiLevelType w:val="hybridMultilevel"/>
    <w:tmpl w:val="D18EE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40152">
    <w:abstractNumId w:val="25"/>
  </w:num>
  <w:num w:numId="2" w16cid:durableId="1437794505">
    <w:abstractNumId w:val="33"/>
  </w:num>
  <w:num w:numId="3" w16cid:durableId="337928330">
    <w:abstractNumId w:val="22"/>
  </w:num>
  <w:num w:numId="4" w16cid:durableId="2103213990">
    <w:abstractNumId w:val="10"/>
  </w:num>
  <w:num w:numId="5" w16cid:durableId="1193690603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4624993">
    <w:abstractNumId w:val="27"/>
  </w:num>
  <w:num w:numId="7" w16cid:durableId="1991791506">
    <w:abstractNumId w:val="30"/>
  </w:num>
  <w:num w:numId="8" w16cid:durableId="174734497">
    <w:abstractNumId w:val="23"/>
  </w:num>
  <w:num w:numId="9" w16cid:durableId="1403913580">
    <w:abstractNumId w:val="34"/>
  </w:num>
  <w:num w:numId="10" w16cid:durableId="898175954">
    <w:abstractNumId w:val="26"/>
  </w:num>
  <w:num w:numId="11" w16cid:durableId="820464951">
    <w:abstractNumId w:val="21"/>
  </w:num>
  <w:num w:numId="12" w16cid:durableId="1924685341">
    <w:abstractNumId w:val="7"/>
  </w:num>
  <w:num w:numId="13" w16cid:durableId="1762335552">
    <w:abstractNumId w:val="15"/>
  </w:num>
  <w:num w:numId="14" w16cid:durableId="701054523">
    <w:abstractNumId w:val="28"/>
  </w:num>
  <w:num w:numId="15" w16cid:durableId="1784374322">
    <w:abstractNumId w:val="32"/>
  </w:num>
  <w:num w:numId="16" w16cid:durableId="1601912281">
    <w:abstractNumId w:val="29"/>
  </w:num>
  <w:num w:numId="17" w16cid:durableId="610282595">
    <w:abstractNumId w:val="11"/>
  </w:num>
  <w:num w:numId="18" w16cid:durableId="344985350">
    <w:abstractNumId w:val="6"/>
  </w:num>
  <w:num w:numId="19" w16cid:durableId="1768235083">
    <w:abstractNumId w:val="14"/>
  </w:num>
  <w:num w:numId="20" w16cid:durableId="991981711">
    <w:abstractNumId w:val="31"/>
  </w:num>
  <w:num w:numId="21" w16cid:durableId="1768889594">
    <w:abstractNumId w:val="24"/>
  </w:num>
  <w:num w:numId="22" w16cid:durableId="1858151943">
    <w:abstractNumId w:val="3"/>
  </w:num>
  <w:num w:numId="23" w16cid:durableId="1910921006">
    <w:abstractNumId w:val="19"/>
  </w:num>
  <w:num w:numId="24" w16cid:durableId="767238196">
    <w:abstractNumId w:val="1"/>
  </w:num>
  <w:num w:numId="25" w16cid:durableId="435833779">
    <w:abstractNumId w:val="4"/>
  </w:num>
  <w:num w:numId="26" w16cid:durableId="1754009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4974314">
    <w:abstractNumId w:val="2"/>
  </w:num>
  <w:num w:numId="28" w16cid:durableId="1558668115">
    <w:abstractNumId w:val="13"/>
  </w:num>
  <w:num w:numId="29" w16cid:durableId="1741245967">
    <w:abstractNumId w:val="8"/>
  </w:num>
  <w:num w:numId="30" w16cid:durableId="1966111596">
    <w:abstractNumId w:val="17"/>
  </w:num>
  <w:num w:numId="31" w16cid:durableId="649990525">
    <w:abstractNumId w:val="0"/>
  </w:num>
  <w:num w:numId="32" w16cid:durableId="121001728">
    <w:abstractNumId w:val="16"/>
  </w:num>
  <w:num w:numId="33" w16cid:durableId="206575208">
    <w:abstractNumId w:val="18"/>
  </w:num>
  <w:num w:numId="34" w16cid:durableId="228852372">
    <w:abstractNumId w:val="9"/>
  </w:num>
  <w:num w:numId="35" w16cid:durableId="20994040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M7YwMQdCYyNDYyUdpeDU4uLM/DyQAtNaAAPwp9MsAAAA"/>
  </w:docVars>
  <w:rsids>
    <w:rsidRoot w:val="008B197A"/>
    <w:rsid w:val="00001D42"/>
    <w:rsid w:val="00002181"/>
    <w:rsid w:val="000026B0"/>
    <w:rsid w:val="00017B86"/>
    <w:rsid w:val="000344EE"/>
    <w:rsid w:val="000351AD"/>
    <w:rsid w:val="00075D82"/>
    <w:rsid w:val="00076C6D"/>
    <w:rsid w:val="000818E8"/>
    <w:rsid w:val="000965F2"/>
    <w:rsid w:val="0009757E"/>
    <w:rsid w:val="000B079D"/>
    <w:rsid w:val="000B1765"/>
    <w:rsid w:val="000B3F18"/>
    <w:rsid w:val="000C11B2"/>
    <w:rsid w:val="000C1992"/>
    <w:rsid w:val="000C51F7"/>
    <w:rsid w:val="000F0188"/>
    <w:rsid w:val="00106A90"/>
    <w:rsid w:val="00107E03"/>
    <w:rsid w:val="00120D78"/>
    <w:rsid w:val="00123613"/>
    <w:rsid w:val="00131092"/>
    <w:rsid w:val="00132DA0"/>
    <w:rsid w:val="0014009F"/>
    <w:rsid w:val="00142568"/>
    <w:rsid w:val="0016345E"/>
    <w:rsid w:val="0018640B"/>
    <w:rsid w:val="00190B69"/>
    <w:rsid w:val="00191741"/>
    <w:rsid w:val="001A15D3"/>
    <w:rsid w:val="001A1D80"/>
    <w:rsid w:val="001A4E7D"/>
    <w:rsid w:val="001C362F"/>
    <w:rsid w:val="001C4B92"/>
    <w:rsid w:val="001D070D"/>
    <w:rsid w:val="001D2693"/>
    <w:rsid w:val="001D5F45"/>
    <w:rsid w:val="001E08A6"/>
    <w:rsid w:val="001E4136"/>
    <w:rsid w:val="001F501F"/>
    <w:rsid w:val="001F7985"/>
    <w:rsid w:val="00207A35"/>
    <w:rsid w:val="00214DCD"/>
    <w:rsid w:val="00221F60"/>
    <w:rsid w:val="00232C8C"/>
    <w:rsid w:val="00250A92"/>
    <w:rsid w:val="00260948"/>
    <w:rsid w:val="002612C1"/>
    <w:rsid w:val="002714E7"/>
    <w:rsid w:val="00273D15"/>
    <w:rsid w:val="00273D45"/>
    <w:rsid w:val="00287B58"/>
    <w:rsid w:val="0029724B"/>
    <w:rsid w:val="002A53B1"/>
    <w:rsid w:val="002A54A8"/>
    <w:rsid w:val="002A7335"/>
    <w:rsid w:val="002B67B7"/>
    <w:rsid w:val="002C79FA"/>
    <w:rsid w:val="002D445E"/>
    <w:rsid w:val="002D628C"/>
    <w:rsid w:val="002D791D"/>
    <w:rsid w:val="002E73A6"/>
    <w:rsid w:val="00300509"/>
    <w:rsid w:val="003218F5"/>
    <w:rsid w:val="00322382"/>
    <w:rsid w:val="00333C1E"/>
    <w:rsid w:val="00334836"/>
    <w:rsid w:val="00336E74"/>
    <w:rsid w:val="00342230"/>
    <w:rsid w:val="00350D67"/>
    <w:rsid w:val="00354493"/>
    <w:rsid w:val="0036538E"/>
    <w:rsid w:val="00370946"/>
    <w:rsid w:val="00377D09"/>
    <w:rsid w:val="00397622"/>
    <w:rsid w:val="003A083D"/>
    <w:rsid w:val="003A2179"/>
    <w:rsid w:val="003A49A9"/>
    <w:rsid w:val="003A55DC"/>
    <w:rsid w:val="003B0DE5"/>
    <w:rsid w:val="003B63E0"/>
    <w:rsid w:val="003C0F7A"/>
    <w:rsid w:val="004012FB"/>
    <w:rsid w:val="00421E2F"/>
    <w:rsid w:val="00421F9C"/>
    <w:rsid w:val="00423539"/>
    <w:rsid w:val="004240D2"/>
    <w:rsid w:val="004240DF"/>
    <w:rsid w:val="00424B67"/>
    <w:rsid w:val="00427681"/>
    <w:rsid w:val="00427942"/>
    <w:rsid w:val="00436E42"/>
    <w:rsid w:val="004401C5"/>
    <w:rsid w:val="00443444"/>
    <w:rsid w:val="004439C3"/>
    <w:rsid w:val="00456EDF"/>
    <w:rsid w:val="00467B26"/>
    <w:rsid w:val="00471974"/>
    <w:rsid w:val="00477594"/>
    <w:rsid w:val="00481A6A"/>
    <w:rsid w:val="00483E48"/>
    <w:rsid w:val="00490349"/>
    <w:rsid w:val="0049290A"/>
    <w:rsid w:val="004A33BF"/>
    <w:rsid w:val="004A7729"/>
    <w:rsid w:val="004B0D6B"/>
    <w:rsid w:val="004B3224"/>
    <w:rsid w:val="004C20DB"/>
    <w:rsid w:val="004C211A"/>
    <w:rsid w:val="004F2353"/>
    <w:rsid w:val="00502704"/>
    <w:rsid w:val="00506882"/>
    <w:rsid w:val="00507592"/>
    <w:rsid w:val="00510810"/>
    <w:rsid w:val="005113D4"/>
    <w:rsid w:val="00512425"/>
    <w:rsid w:val="005134C9"/>
    <w:rsid w:val="00514011"/>
    <w:rsid w:val="005142B4"/>
    <w:rsid w:val="005218D3"/>
    <w:rsid w:val="005335C8"/>
    <w:rsid w:val="00537424"/>
    <w:rsid w:val="00552C92"/>
    <w:rsid w:val="00555F8B"/>
    <w:rsid w:val="005569BA"/>
    <w:rsid w:val="00564715"/>
    <w:rsid w:val="00595AFC"/>
    <w:rsid w:val="005A25B0"/>
    <w:rsid w:val="005B0AE0"/>
    <w:rsid w:val="005C2549"/>
    <w:rsid w:val="005C6EF2"/>
    <w:rsid w:val="005D22B1"/>
    <w:rsid w:val="005D2DE1"/>
    <w:rsid w:val="005D7E1C"/>
    <w:rsid w:val="005E0F6F"/>
    <w:rsid w:val="005E2DF5"/>
    <w:rsid w:val="005F1496"/>
    <w:rsid w:val="005F4A38"/>
    <w:rsid w:val="00606C0B"/>
    <w:rsid w:val="00612CAF"/>
    <w:rsid w:val="00613575"/>
    <w:rsid w:val="00614FC1"/>
    <w:rsid w:val="0061645A"/>
    <w:rsid w:val="00633295"/>
    <w:rsid w:val="00633964"/>
    <w:rsid w:val="006473A8"/>
    <w:rsid w:val="00654364"/>
    <w:rsid w:val="0065614D"/>
    <w:rsid w:val="006775BC"/>
    <w:rsid w:val="00685C0A"/>
    <w:rsid w:val="00694017"/>
    <w:rsid w:val="006A24E5"/>
    <w:rsid w:val="006A28A9"/>
    <w:rsid w:val="006A7C8C"/>
    <w:rsid w:val="006C7E2B"/>
    <w:rsid w:val="006E1BBC"/>
    <w:rsid w:val="006E3973"/>
    <w:rsid w:val="006E439C"/>
    <w:rsid w:val="006F4C96"/>
    <w:rsid w:val="007204BA"/>
    <w:rsid w:val="00726885"/>
    <w:rsid w:val="00736B3B"/>
    <w:rsid w:val="0074236F"/>
    <w:rsid w:val="007537A7"/>
    <w:rsid w:val="00754506"/>
    <w:rsid w:val="00755164"/>
    <w:rsid w:val="00763AC3"/>
    <w:rsid w:val="007726D1"/>
    <w:rsid w:val="007751B5"/>
    <w:rsid w:val="00797DAF"/>
    <w:rsid w:val="007A2563"/>
    <w:rsid w:val="007C26C4"/>
    <w:rsid w:val="007C677F"/>
    <w:rsid w:val="007D40C7"/>
    <w:rsid w:val="007D4FE8"/>
    <w:rsid w:val="007E4698"/>
    <w:rsid w:val="007F6B3A"/>
    <w:rsid w:val="00804304"/>
    <w:rsid w:val="00806F0C"/>
    <w:rsid w:val="00824E25"/>
    <w:rsid w:val="00833537"/>
    <w:rsid w:val="00843D45"/>
    <w:rsid w:val="008467F7"/>
    <w:rsid w:val="00850E64"/>
    <w:rsid w:val="00855E5A"/>
    <w:rsid w:val="008569F0"/>
    <w:rsid w:val="00857D78"/>
    <w:rsid w:val="00864EE3"/>
    <w:rsid w:val="00886DEE"/>
    <w:rsid w:val="008904DB"/>
    <w:rsid w:val="00896C52"/>
    <w:rsid w:val="008B197A"/>
    <w:rsid w:val="008D3D36"/>
    <w:rsid w:val="008D438E"/>
    <w:rsid w:val="008E25D8"/>
    <w:rsid w:val="00916EC9"/>
    <w:rsid w:val="00920023"/>
    <w:rsid w:val="0092043D"/>
    <w:rsid w:val="00925D5E"/>
    <w:rsid w:val="0094386A"/>
    <w:rsid w:val="00950205"/>
    <w:rsid w:val="009534BA"/>
    <w:rsid w:val="0095755E"/>
    <w:rsid w:val="00964FEE"/>
    <w:rsid w:val="0097168C"/>
    <w:rsid w:val="009874A8"/>
    <w:rsid w:val="00995B3A"/>
    <w:rsid w:val="009A4AEE"/>
    <w:rsid w:val="009A7D61"/>
    <w:rsid w:val="009B4E47"/>
    <w:rsid w:val="009B7687"/>
    <w:rsid w:val="009C0877"/>
    <w:rsid w:val="009C13D9"/>
    <w:rsid w:val="009C27E7"/>
    <w:rsid w:val="009C5D5C"/>
    <w:rsid w:val="009C6458"/>
    <w:rsid w:val="009D2055"/>
    <w:rsid w:val="009E40ED"/>
    <w:rsid w:val="009E434F"/>
    <w:rsid w:val="00A116F5"/>
    <w:rsid w:val="00A213BB"/>
    <w:rsid w:val="00A454CF"/>
    <w:rsid w:val="00A5122A"/>
    <w:rsid w:val="00A55552"/>
    <w:rsid w:val="00A56D4C"/>
    <w:rsid w:val="00A64D63"/>
    <w:rsid w:val="00A71332"/>
    <w:rsid w:val="00A76DE2"/>
    <w:rsid w:val="00A835EA"/>
    <w:rsid w:val="00A84C4D"/>
    <w:rsid w:val="00A905F7"/>
    <w:rsid w:val="00A92C9C"/>
    <w:rsid w:val="00A96D91"/>
    <w:rsid w:val="00AA3257"/>
    <w:rsid w:val="00AD5D03"/>
    <w:rsid w:val="00AE36B4"/>
    <w:rsid w:val="00AE543E"/>
    <w:rsid w:val="00AF5183"/>
    <w:rsid w:val="00B02216"/>
    <w:rsid w:val="00B10D62"/>
    <w:rsid w:val="00B1197A"/>
    <w:rsid w:val="00B2235A"/>
    <w:rsid w:val="00B44E5E"/>
    <w:rsid w:val="00B454B5"/>
    <w:rsid w:val="00B5215B"/>
    <w:rsid w:val="00B54669"/>
    <w:rsid w:val="00B5512A"/>
    <w:rsid w:val="00B57B3E"/>
    <w:rsid w:val="00B616BC"/>
    <w:rsid w:val="00B65550"/>
    <w:rsid w:val="00B709F1"/>
    <w:rsid w:val="00B70B85"/>
    <w:rsid w:val="00B80F3A"/>
    <w:rsid w:val="00B90865"/>
    <w:rsid w:val="00B94AC1"/>
    <w:rsid w:val="00B9679C"/>
    <w:rsid w:val="00BC34AE"/>
    <w:rsid w:val="00BD3358"/>
    <w:rsid w:val="00BD60E8"/>
    <w:rsid w:val="00BD61F0"/>
    <w:rsid w:val="00BF051F"/>
    <w:rsid w:val="00BF12D5"/>
    <w:rsid w:val="00BF226F"/>
    <w:rsid w:val="00C2018C"/>
    <w:rsid w:val="00C42633"/>
    <w:rsid w:val="00C44744"/>
    <w:rsid w:val="00C506A9"/>
    <w:rsid w:val="00C5163D"/>
    <w:rsid w:val="00C531A6"/>
    <w:rsid w:val="00C55F30"/>
    <w:rsid w:val="00C56911"/>
    <w:rsid w:val="00C61D33"/>
    <w:rsid w:val="00C75D16"/>
    <w:rsid w:val="00C80ED1"/>
    <w:rsid w:val="00C86BAD"/>
    <w:rsid w:val="00C93F68"/>
    <w:rsid w:val="00CA3F0B"/>
    <w:rsid w:val="00CB6687"/>
    <w:rsid w:val="00CC5FD4"/>
    <w:rsid w:val="00CE6A2D"/>
    <w:rsid w:val="00CF57A7"/>
    <w:rsid w:val="00CF73E6"/>
    <w:rsid w:val="00D100C6"/>
    <w:rsid w:val="00D11CC5"/>
    <w:rsid w:val="00D2167C"/>
    <w:rsid w:val="00D24F6B"/>
    <w:rsid w:val="00D2688B"/>
    <w:rsid w:val="00D27E51"/>
    <w:rsid w:val="00D41016"/>
    <w:rsid w:val="00D4198F"/>
    <w:rsid w:val="00D41F4E"/>
    <w:rsid w:val="00D42364"/>
    <w:rsid w:val="00D5005E"/>
    <w:rsid w:val="00D7028F"/>
    <w:rsid w:val="00D74067"/>
    <w:rsid w:val="00D74808"/>
    <w:rsid w:val="00D767C0"/>
    <w:rsid w:val="00D76A51"/>
    <w:rsid w:val="00D83DCD"/>
    <w:rsid w:val="00D85DE0"/>
    <w:rsid w:val="00D90E7B"/>
    <w:rsid w:val="00DB6488"/>
    <w:rsid w:val="00DC2987"/>
    <w:rsid w:val="00DC3C91"/>
    <w:rsid w:val="00DD6116"/>
    <w:rsid w:val="00DF2C4D"/>
    <w:rsid w:val="00DF6658"/>
    <w:rsid w:val="00E05E87"/>
    <w:rsid w:val="00E07C96"/>
    <w:rsid w:val="00E16B03"/>
    <w:rsid w:val="00E215B0"/>
    <w:rsid w:val="00E23C49"/>
    <w:rsid w:val="00E36E1A"/>
    <w:rsid w:val="00E5582C"/>
    <w:rsid w:val="00E61055"/>
    <w:rsid w:val="00E62608"/>
    <w:rsid w:val="00E72421"/>
    <w:rsid w:val="00E72EC7"/>
    <w:rsid w:val="00E7637C"/>
    <w:rsid w:val="00E8412A"/>
    <w:rsid w:val="00E871C6"/>
    <w:rsid w:val="00E9281E"/>
    <w:rsid w:val="00E942DB"/>
    <w:rsid w:val="00EA3152"/>
    <w:rsid w:val="00EA74E9"/>
    <w:rsid w:val="00EA77F4"/>
    <w:rsid w:val="00EB401B"/>
    <w:rsid w:val="00EB5B9A"/>
    <w:rsid w:val="00EC31C3"/>
    <w:rsid w:val="00ED5368"/>
    <w:rsid w:val="00F01406"/>
    <w:rsid w:val="00F048AF"/>
    <w:rsid w:val="00F133FE"/>
    <w:rsid w:val="00F152DA"/>
    <w:rsid w:val="00F23CE6"/>
    <w:rsid w:val="00F279C2"/>
    <w:rsid w:val="00F404AE"/>
    <w:rsid w:val="00F40BD6"/>
    <w:rsid w:val="00F547D1"/>
    <w:rsid w:val="00F652C1"/>
    <w:rsid w:val="00F714B8"/>
    <w:rsid w:val="00F7490D"/>
    <w:rsid w:val="00F750A5"/>
    <w:rsid w:val="00F774C1"/>
    <w:rsid w:val="00FA0085"/>
    <w:rsid w:val="00FB0742"/>
    <w:rsid w:val="00FB346F"/>
    <w:rsid w:val="00FB6428"/>
    <w:rsid w:val="00FC2327"/>
    <w:rsid w:val="00FC4218"/>
    <w:rsid w:val="00FD1431"/>
    <w:rsid w:val="00FD1A45"/>
    <w:rsid w:val="00FD5A40"/>
    <w:rsid w:val="00FE37DF"/>
    <w:rsid w:val="00FE54F0"/>
    <w:rsid w:val="00FF37BE"/>
    <w:rsid w:val="055BAAC0"/>
    <w:rsid w:val="22792447"/>
    <w:rsid w:val="5BA8A926"/>
    <w:rsid w:val="62544C51"/>
    <w:rsid w:val="65FFB2CD"/>
    <w:rsid w:val="6D1EB8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1EF1E2"/>
  <w15:docId w15:val="{564B1212-7AFE-4EA3-860E-48C3AC17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2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CF"/>
    <w:pPr>
      <w:keepNext/>
      <w:spacing w:before="500" w:after="500" w:line="800" w:lineRule="exact"/>
      <w:jc w:val="center"/>
      <w:outlineLvl w:val="0"/>
    </w:pPr>
    <w:rPr>
      <w:rFonts w:ascii="Arial Bold" w:eastAsia="Times New Roman" w:hAnsi="Arial Bold"/>
      <w:bCs/>
      <w:kern w:val="32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37A7"/>
    <w:pPr>
      <w:keepNext/>
      <w:spacing w:before="160"/>
      <w:outlineLvl w:val="1"/>
    </w:pPr>
    <w:rPr>
      <w:rFonts w:ascii="Arial Bold" w:eastAsia="Times New Roman" w:hAnsi="Arial Bold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37A7"/>
    <w:pPr>
      <w:keepNext/>
      <w:outlineLvl w:val="2"/>
    </w:pPr>
    <w:rPr>
      <w:rFonts w:ascii="Arial Bold" w:eastAsia="Times New Roman" w:hAnsi="Arial Bold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9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97A"/>
  </w:style>
  <w:style w:type="paragraph" w:styleId="Footer">
    <w:name w:val="footer"/>
    <w:basedOn w:val="Normal"/>
    <w:link w:val="FooterChar"/>
    <w:uiPriority w:val="99"/>
    <w:unhideWhenUsed/>
    <w:rsid w:val="008B19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97A"/>
  </w:style>
  <w:style w:type="character" w:styleId="PageNumber">
    <w:name w:val="page number"/>
    <w:basedOn w:val="DefaultParagraphFont"/>
    <w:uiPriority w:val="99"/>
    <w:semiHidden/>
    <w:unhideWhenUsed/>
    <w:rsid w:val="008B197A"/>
  </w:style>
  <w:style w:type="paragraph" w:customStyle="1" w:styleId="BodyCopy">
    <w:name w:val="Body Copy"/>
    <w:basedOn w:val="Normal"/>
    <w:rsid w:val="00A07FCF"/>
    <w:pPr>
      <w:widowControl w:val="0"/>
      <w:tabs>
        <w:tab w:val="left" w:pos="567"/>
      </w:tabs>
      <w:autoSpaceDE w:val="0"/>
      <w:autoSpaceDN w:val="0"/>
      <w:adjustRightInd w:val="0"/>
      <w:spacing w:after="140" w:line="288" w:lineRule="auto"/>
      <w:jc w:val="center"/>
      <w:textAlignment w:val="center"/>
    </w:pPr>
    <w:rPr>
      <w:rFonts w:ascii="Arial" w:hAnsi="Arial" w:cs="Times-Roman"/>
      <w:color w:val="0D0D0D"/>
      <w:sz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07FCF"/>
    <w:rPr>
      <w:rFonts w:ascii="Arial Bold" w:eastAsia="Times New Roman" w:hAnsi="Arial Bold"/>
      <w:bCs/>
      <w:kern w:val="32"/>
      <w:sz w:val="8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537A7"/>
    <w:rPr>
      <w:rFonts w:ascii="Arial Bold" w:eastAsia="Times New Roman" w:hAnsi="Arial Bold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37A7"/>
    <w:rPr>
      <w:rFonts w:ascii="Arial Bold" w:eastAsia="Times New Roman" w:hAnsi="Arial Bold"/>
      <w:bCs/>
      <w:sz w:val="24"/>
      <w:szCs w:val="26"/>
    </w:rPr>
  </w:style>
  <w:style w:type="paragraph" w:customStyle="1" w:styleId="BasicParagraph">
    <w:name w:val="[Basic Paragraph]"/>
    <w:basedOn w:val="Normal"/>
    <w:uiPriority w:val="99"/>
    <w:rsid w:val="00ED6C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4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86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86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6A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797D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7DAF"/>
    <w:pPr>
      <w:spacing w:after="33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767C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54B5"/>
    <w:pPr>
      <w:widowControl w:val="0"/>
      <w:ind w:left="783" w:hanging="227"/>
    </w:pPr>
    <w:rPr>
      <w:rFonts w:ascii="Arial" w:eastAsia="Arial" w:hAnsi="Arial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54B5"/>
    <w:rPr>
      <w:rFonts w:ascii="Arial" w:eastAsia="Arial" w:hAnsi="Arial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54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2327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33B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443444"/>
    <w:rPr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4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363">
          <w:marLeft w:val="0"/>
          <w:marRight w:val="0"/>
          <w:marTop w:val="225"/>
          <w:marBottom w:val="0"/>
          <w:divBdr>
            <w:top w:val="none" w:sz="0" w:space="0" w:color="auto"/>
            <w:left w:val="threeDEmboss" w:sz="6" w:space="0" w:color="EEEEEE"/>
            <w:bottom w:val="none" w:sz="0" w:space="0" w:color="auto"/>
            <w:right w:val="threeDEmboss" w:sz="6" w:space="0" w:color="EEEEEE"/>
          </w:divBdr>
          <w:divsChild>
            <w:div w:id="20902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4571">
          <w:marLeft w:val="0"/>
          <w:marRight w:val="0"/>
          <w:marTop w:val="251"/>
          <w:marBottom w:val="0"/>
          <w:divBdr>
            <w:top w:val="none" w:sz="0" w:space="0" w:color="auto"/>
            <w:left w:val="threeDEmboss" w:sz="6" w:space="0" w:color="EEEEEE"/>
            <w:bottom w:val="none" w:sz="0" w:space="0" w:color="auto"/>
            <w:right w:val="threeDEmboss" w:sz="6" w:space="0" w:color="EEEEEE"/>
          </w:divBdr>
          <w:divsChild>
            <w:div w:id="1485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prompt.org.au/download/199931?code=3b922c0a-c672-4302-92db-df9cfd9537a4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esternhealth.org.au/sites/default/files/2025-08/neurosurg%20ref%20form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esternhealth.org.au/sites/default/files/2025-09/Chronic%20Pain%20Service%20Referral%20and%20Access%20Guidelines.pdf" TargetMode="External"/><Relationship Id="rId17" Type="http://schemas.openxmlformats.org/officeDocument/2006/relationships/hyperlink" Target="https://westernhealth.org.au/sites/default/files/2025-08/Orthopaedic%20Surgery%20Specialist%20Clinic%20Access%20and%20Referral%20Guidelines.pdf" TargetMode="External"/><Relationship Id="rId25" Type="http://schemas.openxmlformats.org/officeDocument/2006/relationships/hyperlink" Target="https://www9.health.gov.au/mbs/fullDisplay.cfm?type=item&amp;q=63554&amp;qt=ItemI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sternhealth.org.au/sites/default/files/2025-09/Plastics%20Specialist%20Clinics%20Access%20Referral%20Guideline%202025.pdf" TargetMode="External"/><Relationship Id="rId20" Type="http://schemas.openxmlformats.org/officeDocument/2006/relationships/footer" Target="footer1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health.org.au/refer-a-client/" TargetMode="External"/><Relationship Id="rId24" Type="http://schemas.openxmlformats.org/officeDocument/2006/relationships/hyperlink" Target="https://westernhealth.org.au/health-professionals/referrals/how-ref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hermh.org.au/services/neurosurgery" TargetMode="External"/><Relationship Id="rId23" Type="http://schemas.openxmlformats.org/officeDocument/2006/relationships/hyperlink" Target="https://westernhealth.org.au/sites/default/files/2025-08/neurosurg%20ref%20form.docx" TargetMode="External"/><Relationship Id="rId28" Type="http://schemas.openxmlformats.org/officeDocument/2006/relationships/hyperlink" Target="https://www9.health.gov.au/mbs/fullDisplay.cfm?type=item&amp;q=63551&amp;qt=ite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rmh.org.au/services/neurosurgery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westernhealth.org.au/health-professionals/referrals/how-refer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D3DFECE6334BAA3012C4390DB6D6" ma:contentTypeVersion="16" ma:contentTypeDescription="Create a new document." ma:contentTypeScope="" ma:versionID="b9972a7a67fd7df9addda8a74d35615c">
  <xsd:schema xmlns:xsd="http://www.w3.org/2001/XMLSchema" xmlns:xs="http://www.w3.org/2001/XMLSchema" xmlns:p="http://schemas.microsoft.com/office/2006/metadata/properties" xmlns:ns2="923809a3-1452-41fa-93ca-5d4d10a23f64" xmlns:ns3="b5daf11f-644a-4c5b-8f6a-2196df37a6dd" targetNamespace="http://schemas.microsoft.com/office/2006/metadata/properties" ma:root="true" ma:fieldsID="fdc60dd848459fefdc6a9464a95bf56d" ns2:_="" ns3:_="">
    <xsd:import namespace="923809a3-1452-41fa-93ca-5d4d10a23f64"/>
    <xsd:import namespace="b5daf11f-644a-4c5b-8f6a-2196df37a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dd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09a3-1452-41fa-93ca-5d4d10a2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addtime" ma:index="22" nillable="true" ma:displayName="add time " ma:default="[today]" ma:description="add time with date " ma:format="DateTime" ma:internalName="addtim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f11f-644a-4c5b-8f6a-2196df37a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2ffa78e-bc07-4cc7-b5e9-b626cfa5c615}" ma:internalName="TaxCatchAll" ma:showField="CatchAllData" ma:web="b5daf11f-644a-4c5b-8f6a-2196df37a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af11f-644a-4c5b-8f6a-2196df37a6dd" xsi:nil="true"/>
    <lcf76f155ced4ddcb4097134ff3c332f xmlns="923809a3-1452-41fa-93ca-5d4d10a23f64">
      <Terms xmlns="http://schemas.microsoft.com/office/infopath/2007/PartnerControls"/>
    </lcf76f155ced4ddcb4097134ff3c332f>
    <addtime xmlns="923809a3-1452-41fa-93ca-5d4d10a23f64">2026-05-04T04:14:43+00:00</addti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E918D-38FA-4751-9551-4C98E75B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09a3-1452-41fa-93ca-5d4d10a23f64"/>
    <ds:schemaRef ds:uri="b5daf11f-644a-4c5b-8f6a-2196df37a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7B1CF-DD2E-4193-98E3-31DC34C6BC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26F72F-C467-4E7D-AA56-F1FCE9CF5B8F}">
  <ds:schemaRefs>
    <ds:schemaRef ds:uri="http://schemas.microsoft.com/office/2006/metadata/properties"/>
    <ds:schemaRef ds:uri="http://schemas.microsoft.com/office/infopath/2007/PartnerControls"/>
    <ds:schemaRef ds:uri="b5daf11f-644a-4c5b-8f6a-2196df37a6dd"/>
    <ds:schemaRef ds:uri="923809a3-1452-41fa-93ca-5d4d10a23f64"/>
  </ds:schemaRefs>
</ds:datastoreItem>
</file>

<file path=customXml/itemProps4.xml><?xml version="1.0" encoding="utf-8"?>
<ds:datastoreItem xmlns:ds="http://schemas.openxmlformats.org/officeDocument/2006/customXml" ds:itemID="{8898BA4D-6AAC-46D5-990A-3B6ED7CF9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1133</Words>
  <Characters>7302</Characters>
  <Application>Microsoft Office Word</Application>
  <DocSecurity>0</DocSecurity>
  <Lines>251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Picture Group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McCalman, Laura</dc:creator>
  <cp:lastModifiedBy>Parker, Erin</cp:lastModifiedBy>
  <cp:revision>7</cp:revision>
  <cp:lastPrinted>2017-12-04T05:35:00Z</cp:lastPrinted>
  <dcterms:created xsi:type="dcterms:W3CDTF">2025-05-08T02:00:00Z</dcterms:created>
  <dcterms:modified xsi:type="dcterms:W3CDTF">2026-05-29T08:08:00Z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0x01010060EDD3DFECE6334BAA3012C4390DB6D6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